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9D2E4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D2E42">
              <w:rPr>
                <w:rFonts w:ascii="黑体" w:eastAsia="黑体" w:hAnsi="黑体"/>
                <w:sz w:val="21"/>
                <w:szCs w:val="21"/>
              </w:rPr>
              <w:t>67.120.30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9D2E4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D2E42">
              <w:rPr>
                <w:rFonts w:ascii="黑体" w:eastAsia="黑体" w:hAnsi="黑体"/>
                <w:sz w:val="21"/>
                <w:szCs w:val="21"/>
              </w:rPr>
              <w:t>B 50</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rsidTr="001446C2">
        <w:tc>
          <w:tcPr>
            <w:tcW w:w="6661" w:type="dxa"/>
          </w:tcPr>
          <w:p w:rsidR="001446C2" w:rsidRDefault="001446C2" w:rsidP="009D2E42">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2A9D63B1" wp14:editId="721F46F9">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D2E42">
              <w:t>33</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D2E42">
        <w:rPr>
          <w:rFonts w:ascii="黑体" w:eastAsia="黑体" w:hint="eastAsia"/>
          <w:b w:val="0"/>
          <w:w w:val="100"/>
          <w:sz w:val="48"/>
        </w:rPr>
        <w:t>浙江省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A952D7" w:rsidRDefault="00634D9E" w:rsidP="00A952D7">
      <w:pPr>
        <w:pStyle w:val="affffffffff3"/>
        <w:framePr w:wrap="auto"/>
      </w:pPr>
      <w:r>
        <w:t>DB</w:t>
      </w:r>
      <w:r w:rsidRPr="00C22148">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rsidR="009D2E42">
        <w:t>33/T</w:t>
      </w:r>
      <w:r>
        <w:fldChar w:fldCharType="end"/>
      </w:r>
      <w:bookmarkEnd w:id="5"/>
      <w:r>
        <w:t xml:space="preserve"> </w:t>
      </w:r>
      <w:r w:rsidR="00087A77">
        <w:fldChar w:fldCharType="begin">
          <w:ffData>
            <w:name w:val="NSTD_CODE_F"/>
            <w:enabled/>
            <w:calcOnExit w:val="0"/>
            <w:textInput>
              <w:default w:val="XXXXX"/>
            </w:textInput>
          </w:ffData>
        </w:fldChar>
      </w:r>
      <w:bookmarkStart w:id="6" w:name="NSTD_CODE_F"/>
      <w:r w:rsidR="00087A77">
        <w:instrText xml:space="preserve"> FORMTEXT </w:instrText>
      </w:r>
      <w:r w:rsidR="00087A77">
        <w:fldChar w:fldCharType="separate"/>
      </w:r>
      <w:r w:rsidR="00087A77">
        <w:t>XXXXX</w:t>
      </w:r>
      <w:r w:rsidR="00087A77">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09F229D" wp14:editId="34172FA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FAD2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53C4C">
        <w:t>海捕虾捕捞与储运可追溯操作规程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D2E42" w:rsidRPr="009D2E42">
        <w:rPr>
          <w:rFonts w:eastAsia="黑体"/>
          <w:noProof/>
          <w:szCs w:val="28"/>
        </w:rPr>
        <w:t xml:space="preserve">Traceability procedure for </w:t>
      </w:r>
      <w:r w:rsidR="00763D52">
        <w:rPr>
          <w:rFonts w:eastAsia="黑体" w:hint="eastAsia"/>
          <w:noProof/>
          <w:szCs w:val="28"/>
        </w:rPr>
        <w:t>capture</w:t>
      </w:r>
      <w:r w:rsidR="00763D52">
        <w:rPr>
          <w:rFonts w:eastAsia="黑体" w:hint="eastAsia"/>
          <w:noProof/>
          <w:szCs w:val="28"/>
        </w:rPr>
        <w:t>，</w:t>
      </w:r>
      <w:r w:rsidR="00300A02" w:rsidRPr="00300A02">
        <w:rPr>
          <w:rFonts w:eastAsia="黑体"/>
          <w:noProof/>
          <w:szCs w:val="28"/>
        </w:rPr>
        <w:t>storage and transportation</w:t>
      </w:r>
      <w:r w:rsidR="009D2E42" w:rsidRPr="009D2E42">
        <w:rPr>
          <w:rFonts w:eastAsia="黑体"/>
          <w:noProof/>
          <w:szCs w:val="28"/>
        </w:rPr>
        <w:t xml:space="preserve"> of marine shrimp</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300A02">
        <w:rPr>
          <w:rFonts w:eastAsia="黑体" w:hint="eastAsia"/>
          <w:noProof/>
          <w:szCs w:val="28"/>
        </w:rPr>
        <w:t>(</w:t>
      </w:r>
      <w:r w:rsidR="00300A02">
        <w:rPr>
          <w:rFonts w:eastAsia="黑体" w:hint="eastAsia"/>
          <w:noProof/>
          <w:szCs w:val="28"/>
        </w:rPr>
        <w:t>点击此处添加与国际标准一致性程度的标识</w:t>
      </w:r>
      <w:r w:rsidR="00300A02">
        <w:rPr>
          <w:rFonts w:eastAsia="黑体" w:hint="eastAsia"/>
          <w:noProof/>
          <w:szCs w:val="28"/>
        </w:rPr>
        <w:t>)</w:t>
      </w:r>
      <w:r>
        <w:rPr>
          <w:rFonts w:eastAsia="黑体"/>
          <w:noProof/>
          <w:szCs w:val="28"/>
        </w:rPr>
        <w:fldChar w:fldCharType="end"/>
      </w:r>
      <w:bookmarkEnd w:id="11"/>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7652DD">
        <w:rPr>
          <w:noProof/>
          <w:sz w:val="24"/>
          <w:szCs w:val="28"/>
        </w:rPr>
      </w:r>
      <w:r w:rsidR="000B7F25">
        <w:rPr>
          <w:noProof/>
          <w:sz w:val="24"/>
          <w:szCs w:val="28"/>
        </w:rPr>
        <w:fldChar w:fldCharType="separate"/>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6774D3">
        <w:rPr>
          <w:noProof/>
          <w:sz w:val="21"/>
          <w:szCs w:val="28"/>
        </w:rPr>
        <w:t> </w:t>
      </w:r>
      <w:r w:rsidR="006774D3">
        <w:rPr>
          <w:noProof/>
          <w:sz w:val="21"/>
          <w:szCs w:val="28"/>
        </w:rPr>
        <w:t> </w:t>
      </w:r>
      <w:r w:rsidR="006774D3">
        <w:rPr>
          <w:noProof/>
          <w:sz w:val="21"/>
          <w:szCs w:val="28"/>
        </w:rPr>
        <w:t> </w:t>
      </w:r>
      <w:r w:rsidR="006774D3">
        <w:rPr>
          <w:noProof/>
          <w:sz w:val="21"/>
          <w:szCs w:val="28"/>
        </w:rPr>
        <w:t> </w:t>
      </w:r>
      <w:r w:rsidR="006774D3">
        <w:rPr>
          <w:noProof/>
          <w:sz w:val="21"/>
          <w:szCs w:val="28"/>
        </w:rPr>
        <w:t> </w:t>
      </w:r>
      <w:r>
        <w:rPr>
          <w:noProof/>
          <w:sz w:val="21"/>
          <w:szCs w:val="28"/>
        </w:rPr>
        <w:fldChar w:fldCharType="end"/>
      </w:r>
      <w:bookmarkEnd w:id="13"/>
    </w:p>
    <w:bookmarkStart w:id="14" w:name="_GoBack"/>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000B7F25">
        <w:rPr>
          <w:b/>
          <w:noProof/>
          <w:sz w:val="21"/>
          <w:szCs w:val="28"/>
        </w:rPr>
      </w:r>
      <w:r w:rsidR="000B7F25">
        <w:rPr>
          <w:b/>
          <w:noProof/>
          <w:sz w:val="21"/>
          <w:szCs w:val="28"/>
        </w:rPr>
        <w:fldChar w:fldCharType="separate"/>
      </w:r>
      <w:r w:rsidRPr="00A6537A">
        <w:rPr>
          <w:b/>
          <w:noProof/>
          <w:sz w:val="21"/>
          <w:szCs w:val="28"/>
        </w:rPr>
        <w:fldChar w:fldCharType="end"/>
      </w:r>
      <w:bookmarkEnd w:id="15"/>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2"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D2E42">
        <w:rPr>
          <w:rFonts w:hAnsi="黑体" w:hint="eastAsia"/>
          <w:w w:val="100"/>
          <w:sz w:val="28"/>
        </w:rPr>
        <w:t>浙江省市场监督管理局</w:t>
      </w:r>
      <w:r w:rsidRPr="004C7E8B">
        <w:rPr>
          <w:rFonts w:hAnsi="黑体"/>
          <w:w w:val="100"/>
          <w:sz w:val="28"/>
        </w:rPr>
        <w:fldChar w:fldCharType="end"/>
      </w:r>
      <w:bookmarkEnd w:id="22"/>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DF8AE17" wp14:editId="732C2C7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DC5E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D2E42" w:rsidRDefault="009D2E42" w:rsidP="009D2E42">
      <w:pPr>
        <w:pStyle w:val="a6"/>
        <w:spacing w:after="468"/>
      </w:pPr>
      <w:bookmarkStart w:id="23" w:name="BookMark2"/>
      <w:r w:rsidRPr="009D2E42">
        <w:rPr>
          <w:spacing w:val="320"/>
        </w:rPr>
        <w:lastRenderedPageBreak/>
        <w:t>前</w:t>
      </w:r>
      <w:r>
        <w:t>言</w:t>
      </w:r>
    </w:p>
    <w:p w:rsidR="009D2E42" w:rsidRPr="00F54EB0" w:rsidRDefault="009D2E42" w:rsidP="009D2E42">
      <w:pPr>
        <w:pStyle w:val="affffb"/>
        <w:ind w:firstLine="420"/>
      </w:pPr>
      <w:r w:rsidRPr="00F54EB0">
        <w:rPr>
          <w:rFonts w:hint="eastAsia"/>
        </w:rPr>
        <w:t>本</w:t>
      </w:r>
      <w:r w:rsidR="00ED1751" w:rsidRPr="00F54EB0">
        <w:rPr>
          <w:rFonts w:hint="eastAsia"/>
        </w:rPr>
        <w:t>标准</w:t>
      </w:r>
      <w:r w:rsidRPr="00F54EB0">
        <w:rPr>
          <w:rFonts w:hint="eastAsia"/>
        </w:rPr>
        <w:t>按照GB/T 1.1—2020《标准化工作导则  第1部分：标准化文件的结构和起草规则》的规定起草。</w:t>
      </w:r>
    </w:p>
    <w:p w:rsidR="00ED1751" w:rsidRPr="00F54EB0" w:rsidRDefault="006664BB" w:rsidP="009D2E42">
      <w:pPr>
        <w:pStyle w:val="affffb"/>
        <w:ind w:firstLine="420"/>
      </w:pPr>
      <w:r w:rsidRPr="00F54EB0">
        <w:t>请注意本标准的某些内容可能涉及专利。本标准的发布机构不承担识别专利的责任。</w:t>
      </w:r>
    </w:p>
    <w:p w:rsidR="009D2E42" w:rsidRPr="00F54EB0" w:rsidRDefault="00ED1751" w:rsidP="009D2E42">
      <w:pPr>
        <w:pStyle w:val="affffb"/>
        <w:ind w:firstLine="420"/>
      </w:pPr>
      <w:r w:rsidRPr="00F54EB0">
        <w:rPr>
          <w:rFonts w:hint="eastAsia"/>
        </w:rPr>
        <w:t>本标准</w:t>
      </w:r>
      <w:r w:rsidR="009D2E42" w:rsidRPr="00F54EB0">
        <w:rPr>
          <w:rFonts w:hint="eastAsia"/>
        </w:rPr>
        <w:t>由浙江省农业农村厅提出。</w:t>
      </w:r>
    </w:p>
    <w:p w:rsidR="009D2E42" w:rsidRPr="00F54EB0" w:rsidRDefault="00ED1751" w:rsidP="009D2E42">
      <w:pPr>
        <w:pStyle w:val="affffb"/>
        <w:ind w:firstLine="420"/>
      </w:pPr>
      <w:r w:rsidRPr="00F54EB0">
        <w:rPr>
          <w:rFonts w:hint="eastAsia"/>
        </w:rPr>
        <w:t>本标准</w:t>
      </w:r>
      <w:r w:rsidR="009D2E42" w:rsidRPr="00F54EB0">
        <w:rPr>
          <w:rFonts w:hint="eastAsia"/>
        </w:rPr>
        <w:t>由</w:t>
      </w:r>
      <w:r w:rsidR="009D2E42" w:rsidRPr="00F54EB0">
        <w:t>浙江省水产标准化技术委员会</w:t>
      </w:r>
      <w:r w:rsidR="009D2E42" w:rsidRPr="00F54EB0">
        <w:rPr>
          <w:rFonts w:hint="eastAsia"/>
        </w:rPr>
        <w:t>归口。</w:t>
      </w:r>
    </w:p>
    <w:p w:rsidR="009D2E42" w:rsidRPr="00F54EB0" w:rsidRDefault="00ED1751" w:rsidP="0004488B">
      <w:pPr>
        <w:pStyle w:val="affffb"/>
        <w:ind w:firstLine="420"/>
      </w:pPr>
      <w:r w:rsidRPr="00F54EB0">
        <w:rPr>
          <w:rFonts w:hint="eastAsia"/>
        </w:rPr>
        <w:t>本标准</w:t>
      </w:r>
      <w:r w:rsidR="009D2E42" w:rsidRPr="00F54EB0">
        <w:rPr>
          <w:rFonts w:hint="eastAsia"/>
        </w:rPr>
        <w:t>起草单位：</w:t>
      </w:r>
      <w:r w:rsidR="009D2E42" w:rsidRPr="00F54EB0">
        <w:t>浙江省海洋水产研究所</w:t>
      </w:r>
      <w:r w:rsidR="009D2E42" w:rsidRPr="00F54EB0">
        <w:rPr>
          <w:rFonts w:hint="eastAsia"/>
        </w:rPr>
        <w:t>、中国水产舟山海洋渔业有限公司、浙江海洋大学</w:t>
      </w:r>
      <w:r w:rsidR="00CB2C61" w:rsidRPr="00F54EB0">
        <w:rPr>
          <w:rFonts w:hint="eastAsia"/>
        </w:rPr>
        <w:t>、浙江兴业集团有限公司、舟山市海王水产食品有限公司、舟山市晟泰水产有限公司</w:t>
      </w:r>
      <w:r w:rsidR="009D2E42" w:rsidRPr="00F54EB0">
        <w:t>。</w:t>
      </w:r>
    </w:p>
    <w:p w:rsidR="009D2E42" w:rsidRDefault="00ED1751" w:rsidP="009D2E42">
      <w:pPr>
        <w:pStyle w:val="affffb"/>
        <w:ind w:firstLine="420"/>
      </w:pPr>
      <w:r w:rsidRPr="00F54EB0">
        <w:rPr>
          <w:rFonts w:hint="eastAsia"/>
        </w:rPr>
        <w:t>本标准</w:t>
      </w:r>
      <w:r w:rsidR="009D2E42">
        <w:rPr>
          <w:rFonts w:hint="eastAsia"/>
        </w:rPr>
        <w:t>主要起草人：张小军、许丹、丁国芳、</w:t>
      </w:r>
      <w:r w:rsidR="009D4C94">
        <w:rPr>
          <w:rFonts w:hint="eastAsia"/>
        </w:rPr>
        <w:t>郑斌、</w:t>
      </w:r>
      <w:r w:rsidR="00C744AB">
        <w:rPr>
          <w:rFonts w:hint="eastAsia"/>
        </w:rPr>
        <w:t>邓尚贵、</w:t>
      </w:r>
      <w:r w:rsidR="009D2E42">
        <w:rPr>
          <w:rFonts w:hint="eastAsia"/>
        </w:rPr>
        <w:t>陈云云、陈思、梅光明、方益</w:t>
      </w:r>
      <w:r w:rsidR="0004488B">
        <w:rPr>
          <w:rFonts w:hint="eastAsia"/>
        </w:rPr>
        <w:t>、周小敏、</w:t>
      </w:r>
      <w:r w:rsidR="0004488B" w:rsidRPr="0004488B">
        <w:rPr>
          <w:rFonts w:hint="eastAsia"/>
        </w:rPr>
        <w:t>王科竣、</w:t>
      </w:r>
      <w:r w:rsidR="00A81A58">
        <w:rPr>
          <w:rFonts w:hint="eastAsia"/>
        </w:rPr>
        <w:t>邱意忠</w:t>
      </w:r>
      <w:r w:rsidR="009D2E42">
        <w:rPr>
          <w:rFonts w:hint="eastAsia"/>
        </w:rPr>
        <w:t>。</w:t>
      </w:r>
    </w:p>
    <w:p w:rsidR="009D2E42" w:rsidRDefault="009D2E42" w:rsidP="009D2E42">
      <w:pPr>
        <w:pStyle w:val="affffb"/>
        <w:ind w:firstLine="420"/>
      </w:pPr>
    </w:p>
    <w:p w:rsidR="009D2E42" w:rsidRDefault="009D2E42" w:rsidP="009D2E42">
      <w:pPr>
        <w:pStyle w:val="affffb"/>
        <w:ind w:firstLine="420"/>
      </w:pPr>
    </w:p>
    <w:p w:rsidR="006664BB" w:rsidRDefault="006664BB" w:rsidP="009D2E42">
      <w:pPr>
        <w:pStyle w:val="affffb"/>
        <w:ind w:firstLine="420"/>
      </w:pPr>
    </w:p>
    <w:p w:rsidR="006664BB" w:rsidRPr="009D2E42" w:rsidRDefault="006664BB" w:rsidP="009D2E42">
      <w:pPr>
        <w:pStyle w:val="affffb"/>
        <w:ind w:firstLine="420"/>
        <w:sectPr w:rsidR="006664BB" w:rsidRPr="009D2E42" w:rsidSect="009D2E42">
          <w:headerReference w:type="even" r:id="rId13"/>
          <w:headerReference w:type="default" r:id="rId14"/>
          <w:footerReference w:type="default" r:id="rId15"/>
          <w:pgSz w:w="11906" w:h="16838" w:code="9"/>
          <w:pgMar w:top="1871"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C3B5373590A4EA7B6A348BD7A6A49E5"/>
        </w:placeholder>
      </w:sdtPr>
      <w:sdtEndPr/>
      <w:sdtContent>
        <w:bookmarkStart w:id="25" w:name="NEW_STAND_NAME" w:displacedByCustomXml="prev"/>
        <w:p w:rsidR="00F26B7E" w:rsidRPr="00F26B7E" w:rsidRDefault="00300A02" w:rsidP="00653C4C">
          <w:pPr>
            <w:pStyle w:val="afffffffff8"/>
            <w:spacing w:beforeLines="1" w:before="3" w:afterLines="220" w:after="686"/>
          </w:pPr>
          <w:r>
            <w:rPr>
              <w:rFonts w:hint="eastAsia"/>
            </w:rPr>
            <w:t>海捕虾捕捞与储运可追溯操作规程</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r>
        <w:rPr>
          <w:rFonts w:hint="eastAsia"/>
        </w:rPr>
        <w:t>范围</w:t>
      </w:r>
      <w:bookmarkEnd w:id="26"/>
      <w:bookmarkEnd w:id="27"/>
      <w:bookmarkEnd w:id="28"/>
      <w:bookmarkEnd w:id="29"/>
      <w:bookmarkEnd w:id="30"/>
      <w:bookmarkEnd w:id="31"/>
      <w:bookmarkEnd w:id="32"/>
      <w:bookmarkEnd w:id="33"/>
    </w:p>
    <w:p w:rsidR="008B0C9C" w:rsidRPr="00B223E2" w:rsidRDefault="00ED1751" w:rsidP="008B0C9C">
      <w:pPr>
        <w:pStyle w:val="affffb"/>
        <w:ind w:firstLine="420"/>
        <w:rPr>
          <w:rFonts w:ascii="Times New Roman"/>
        </w:rPr>
      </w:pPr>
      <w:bookmarkStart w:id="34" w:name="_Toc17233326"/>
      <w:bookmarkStart w:id="35" w:name="_Toc17233334"/>
      <w:bookmarkStart w:id="36" w:name="_Toc24884212"/>
      <w:bookmarkStart w:id="37" w:name="_Toc24884219"/>
      <w:bookmarkStart w:id="38" w:name="_Toc26648466"/>
      <w:r w:rsidRPr="00B223E2">
        <w:rPr>
          <w:rFonts w:hint="eastAsia"/>
        </w:rPr>
        <w:t>本标准</w:t>
      </w:r>
      <w:r w:rsidR="009D2E42" w:rsidRPr="00B223E2">
        <w:rPr>
          <w:rFonts w:ascii="Times New Roman"/>
        </w:rPr>
        <w:t>规定了海捕虾</w:t>
      </w:r>
      <w:r w:rsidR="009D2E42" w:rsidRPr="00B223E2">
        <w:rPr>
          <w:rFonts w:ascii="Times New Roman" w:hint="eastAsia"/>
        </w:rPr>
        <w:t>追溯体系建立</w:t>
      </w:r>
      <w:r w:rsidR="00295F0A">
        <w:rPr>
          <w:rFonts w:ascii="Times New Roman" w:hint="eastAsia"/>
        </w:rPr>
        <w:t>，以及</w:t>
      </w:r>
      <w:r w:rsidR="00816109" w:rsidRPr="00B223E2">
        <w:rPr>
          <w:rFonts w:ascii="Times New Roman"/>
        </w:rPr>
        <w:t>海捕虾</w:t>
      </w:r>
      <w:r w:rsidR="00816109" w:rsidRPr="00B223E2">
        <w:rPr>
          <w:rFonts w:ascii="Times New Roman" w:hint="eastAsia"/>
        </w:rPr>
        <w:t>捕捞</w:t>
      </w:r>
      <w:r w:rsidR="009D2E42" w:rsidRPr="00B223E2">
        <w:rPr>
          <w:rFonts w:ascii="Times New Roman"/>
        </w:rPr>
        <w:t>、包装与标识、储存、运输、</w:t>
      </w:r>
      <w:r w:rsidR="009D2E42" w:rsidRPr="00B223E2">
        <w:rPr>
          <w:rFonts w:ascii="Times New Roman" w:hint="eastAsia"/>
        </w:rPr>
        <w:t>追溯</w:t>
      </w:r>
      <w:r w:rsidR="009D2E42" w:rsidRPr="00B223E2">
        <w:rPr>
          <w:rFonts w:ascii="Times New Roman"/>
        </w:rPr>
        <w:t>信息</w:t>
      </w:r>
      <w:r w:rsidR="009D2E42" w:rsidRPr="00B223E2">
        <w:rPr>
          <w:rFonts w:ascii="Times New Roman" w:hint="eastAsia"/>
        </w:rPr>
        <w:t>管理和</w:t>
      </w:r>
      <w:r w:rsidR="009D2E42" w:rsidRPr="00B223E2">
        <w:rPr>
          <w:rFonts w:ascii="Times New Roman"/>
        </w:rPr>
        <w:t>追溯</w:t>
      </w:r>
      <w:r w:rsidR="009D2E42" w:rsidRPr="00B223E2">
        <w:rPr>
          <w:rFonts w:ascii="Times New Roman" w:hint="eastAsia"/>
        </w:rPr>
        <w:t>实施的</w:t>
      </w:r>
      <w:r w:rsidR="009D2E42" w:rsidRPr="00B223E2">
        <w:rPr>
          <w:rFonts w:ascii="Times New Roman"/>
        </w:rPr>
        <w:t>基本要求</w:t>
      </w:r>
      <w:r w:rsidR="009D2E42" w:rsidRPr="00B223E2">
        <w:rPr>
          <w:rFonts w:ascii="Times New Roman" w:hint="eastAsia"/>
        </w:rPr>
        <w:t>。</w:t>
      </w:r>
    </w:p>
    <w:p w:rsidR="009D2E42" w:rsidRPr="00B223E2" w:rsidRDefault="00ED1751" w:rsidP="008B0C9C">
      <w:pPr>
        <w:pStyle w:val="affffb"/>
        <w:ind w:firstLine="420"/>
      </w:pPr>
      <w:r w:rsidRPr="00B223E2">
        <w:rPr>
          <w:rFonts w:hint="eastAsia"/>
        </w:rPr>
        <w:t>本标准</w:t>
      </w:r>
      <w:r w:rsidR="009D2E42" w:rsidRPr="00B223E2">
        <w:rPr>
          <w:rFonts w:ascii="Times New Roman" w:hint="eastAsia"/>
          <w:szCs w:val="24"/>
        </w:rPr>
        <w:t>适用于海洋捕捞虾类（管鞭虾科、对虾科、长臂虾科等）捕获</w:t>
      </w:r>
      <w:r w:rsidR="00540FB3">
        <w:rPr>
          <w:rFonts w:ascii="Times New Roman" w:hint="eastAsia"/>
          <w:szCs w:val="24"/>
        </w:rPr>
        <w:t>、</w:t>
      </w:r>
      <w:r w:rsidR="00731C07">
        <w:rPr>
          <w:rFonts w:ascii="Times New Roman" w:hint="eastAsia"/>
          <w:szCs w:val="24"/>
        </w:rPr>
        <w:t>储存、运输</w:t>
      </w:r>
      <w:r w:rsidR="009D2E42" w:rsidRPr="00B223E2">
        <w:rPr>
          <w:rFonts w:ascii="Times New Roman" w:hint="eastAsia"/>
          <w:szCs w:val="24"/>
        </w:rPr>
        <w:t>等过程中的追溯</w:t>
      </w:r>
      <w:r w:rsidR="000D0EF9">
        <w:rPr>
          <w:rFonts w:ascii="Times New Roman" w:hint="eastAsia"/>
          <w:szCs w:val="24"/>
        </w:rPr>
        <w:t>操作</w:t>
      </w:r>
      <w:r w:rsidR="009D2E42" w:rsidRPr="00B223E2">
        <w:rPr>
          <w:rFonts w:ascii="Times New Roman"/>
        </w:rPr>
        <w:t>。</w:t>
      </w:r>
    </w:p>
    <w:p w:rsidR="00E2552F" w:rsidRPr="00B223E2" w:rsidRDefault="00E2552F" w:rsidP="00A77CCB">
      <w:pPr>
        <w:pStyle w:val="affc"/>
        <w:spacing w:before="312" w:after="312"/>
      </w:pPr>
      <w:bookmarkStart w:id="39" w:name="_Toc26718931"/>
      <w:bookmarkStart w:id="40" w:name="_Toc26986531"/>
      <w:bookmarkStart w:id="41" w:name="_Toc26986772"/>
      <w:r w:rsidRPr="00B223E2">
        <w:rPr>
          <w:rFonts w:hint="eastAsia"/>
        </w:rPr>
        <w:t>规范性引用文件</w:t>
      </w:r>
      <w:bookmarkEnd w:id="34"/>
      <w:bookmarkEnd w:id="35"/>
      <w:bookmarkEnd w:id="36"/>
      <w:bookmarkEnd w:id="37"/>
      <w:bookmarkEnd w:id="38"/>
      <w:bookmarkEnd w:id="39"/>
      <w:bookmarkEnd w:id="40"/>
      <w:bookmarkEnd w:id="41"/>
    </w:p>
    <w:p w:rsidR="00ED1751" w:rsidRPr="00ED1751" w:rsidRDefault="00ED1751" w:rsidP="00ED1751">
      <w:pPr>
        <w:pStyle w:val="affffb"/>
        <w:ind w:firstLine="420"/>
      </w:pPr>
      <w:r w:rsidRPr="00B223E2">
        <w:rPr>
          <w:rFonts w:hint="eastAsia"/>
        </w:rPr>
        <w:t>下列文件中的内容通过文中的规范性引用而构成本标准必不可少的条款。其中，注日期的引用文件，仅该日期对应的版本适用于本标准；不注日期的引用文件，其最新版本（包括所有的修改单）适用于本标准。</w:t>
      </w:r>
    </w:p>
    <w:p w:rsidR="009D2E42" w:rsidRDefault="009D2E42" w:rsidP="00ED1751">
      <w:pPr>
        <w:pStyle w:val="affffb"/>
        <w:ind w:firstLine="420"/>
      </w:pPr>
      <w:r w:rsidRPr="005943D0">
        <w:t>GB/T 191</w:t>
      </w:r>
      <w:r>
        <w:t xml:space="preserve"> </w:t>
      </w:r>
      <w:r w:rsidRPr="005943D0">
        <w:t xml:space="preserve"> </w:t>
      </w:r>
      <w:r>
        <w:t xml:space="preserve"> </w:t>
      </w:r>
      <w:r w:rsidRPr="005943D0">
        <w:t>包装储运图示标志</w:t>
      </w:r>
    </w:p>
    <w:p w:rsidR="009D2E42" w:rsidRPr="005943D0" w:rsidRDefault="009D2E42" w:rsidP="00ED1751">
      <w:pPr>
        <w:pStyle w:val="affffb"/>
        <w:ind w:firstLine="420"/>
      </w:pPr>
      <w:r>
        <w:t xml:space="preserve">GB 4806.8  </w:t>
      </w:r>
      <w:r>
        <w:rPr>
          <w:rFonts w:hint="eastAsia"/>
        </w:rPr>
        <w:t xml:space="preserve">食品安全国家标准 </w:t>
      </w:r>
      <w:r w:rsidRPr="00F85FDA">
        <w:t>食品接触</w:t>
      </w:r>
      <w:r>
        <w:rPr>
          <w:rFonts w:hint="eastAsia"/>
        </w:rPr>
        <w:t>用纸和纸板材料及制品</w:t>
      </w:r>
    </w:p>
    <w:p w:rsidR="009D2E42" w:rsidRDefault="009D2E42" w:rsidP="00ED1751">
      <w:pPr>
        <w:pStyle w:val="affffb"/>
        <w:ind w:firstLine="420"/>
      </w:pPr>
      <w:r w:rsidRPr="00F85FDA">
        <w:t xml:space="preserve">GB 7718    </w:t>
      </w:r>
      <w:r>
        <w:rPr>
          <w:rFonts w:hint="eastAsia"/>
        </w:rPr>
        <w:t xml:space="preserve">食品安全国家标准 </w:t>
      </w:r>
      <w:r w:rsidRPr="00F85FDA">
        <w:t>预包装食品标签通则</w:t>
      </w:r>
    </w:p>
    <w:p w:rsidR="009D2E42" w:rsidRDefault="009D2E42" w:rsidP="00ED1751">
      <w:pPr>
        <w:pStyle w:val="affffb"/>
        <w:ind w:firstLine="420"/>
      </w:pPr>
      <w:r w:rsidRPr="00F85FDA">
        <w:t>GB/T 28843 食品冷链物流追溯管理要求</w:t>
      </w:r>
    </w:p>
    <w:p w:rsidR="009D2E42" w:rsidRPr="00170BBB" w:rsidRDefault="009D2E42" w:rsidP="00ED1751">
      <w:pPr>
        <w:pStyle w:val="affffb"/>
        <w:ind w:firstLine="420"/>
      </w:pPr>
      <w:r w:rsidRPr="00F85FDA">
        <w:t>GB/T 29568</w:t>
      </w:r>
      <w:r>
        <w:t xml:space="preserve"> </w:t>
      </w:r>
      <w:r w:rsidRPr="00F85FDA">
        <w:t>农产品追溯要求 水产品</w:t>
      </w:r>
    </w:p>
    <w:p w:rsidR="009D2E42" w:rsidRPr="00F85FDA" w:rsidRDefault="009D2E42" w:rsidP="00ED1751">
      <w:pPr>
        <w:pStyle w:val="affffb"/>
        <w:ind w:firstLine="420"/>
      </w:pPr>
      <w:r w:rsidRPr="00F85FDA">
        <w:rPr>
          <w:rFonts w:hint="eastAsia"/>
        </w:rPr>
        <w:t>G</w:t>
      </w:r>
      <w:r>
        <w:t xml:space="preserve">B 29753   </w:t>
      </w:r>
      <w:r w:rsidRPr="00F85FDA">
        <w:rPr>
          <w:rFonts w:hint="eastAsia"/>
        </w:rPr>
        <w:t>道路运输 食品与生物制品冷藏车 安全要求及试验方法</w:t>
      </w:r>
    </w:p>
    <w:p w:rsidR="009D2E42" w:rsidRPr="00F85FDA" w:rsidRDefault="009D2E42" w:rsidP="00ED1751">
      <w:pPr>
        <w:pStyle w:val="affffb"/>
        <w:ind w:firstLine="420"/>
      </w:pPr>
      <w:r w:rsidRPr="00F85FDA">
        <w:t>GB/T 30134 冷库管理规范</w:t>
      </w:r>
    </w:p>
    <w:p w:rsidR="009D2E42" w:rsidRDefault="009D2E42" w:rsidP="00ED1751">
      <w:pPr>
        <w:pStyle w:val="affffb"/>
        <w:ind w:firstLine="420"/>
      </w:pPr>
      <w:r w:rsidRPr="00F85FDA">
        <w:t>GB/T 31078 低温仓储作业规范</w:t>
      </w:r>
    </w:p>
    <w:p w:rsidR="00AA6EC9" w:rsidRPr="008A57E6" w:rsidRDefault="009D2E42" w:rsidP="00ED1751">
      <w:pPr>
        <w:pStyle w:val="affffb"/>
        <w:ind w:firstLine="420"/>
      </w:pPr>
      <w:r>
        <w:rPr>
          <w:rFonts w:hint="eastAsia"/>
        </w:rPr>
        <w:t>GB/T 34344 农产品物流包装材料通用技术要求</w:t>
      </w:r>
    </w:p>
    <w:p w:rsidR="00B265BC" w:rsidRPr="00E030F9" w:rsidRDefault="00FD59EB" w:rsidP="00FD59EB">
      <w:pPr>
        <w:pStyle w:val="affc"/>
        <w:spacing w:before="312" w:after="312"/>
      </w:pPr>
      <w:r>
        <w:rPr>
          <w:rFonts w:hint="eastAsia"/>
          <w:szCs w:val="21"/>
        </w:rPr>
        <w:t>术语和定义</w:t>
      </w:r>
    </w:p>
    <w:bookmarkStart w:id="42" w:name="_Toc26986532" w:displacedByCustomXml="next"/>
    <w:bookmarkEnd w:id="42" w:displacedByCustomXml="next"/>
    <w:sdt>
      <w:sdtPr>
        <w:id w:val="-1909835108"/>
        <w:placeholder>
          <w:docPart w:val="A99351DFF54642C3AA3C28019AE1953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D1751" w:rsidP="00BA263B">
          <w:pPr>
            <w:pStyle w:val="affffb"/>
            <w:ind w:firstLine="420"/>
          </w:pPr>
          <w:r w:rsidRPr="00B223E2">
            <w:rPr>
              <w:rFonts w:hint="eastAsia"/>
            </w:rPr>
            <w:t>本标准</w:t>
          </w:r>
          <w:r w:rsidRPr="00B223E2">
            <w:t>没有需要界定的术语和定义。</w:t>
          </w:r>
        </w:p>
      </w:sdtContent>
    </w:sdt>
    <w:p w:rsidR="004B3E93" w:rsidRDefault="009D2E42" w:rsidP="009D2E42">
      <w:pPr>
        <w:pStyle w:val="affc"/>
        <w:spacing w:before="312" w:after="312"/>
      </w:pPr>
      <w:r>
        <w:rPr>
          <w:rFonts w:hint="eastAsia"/>
        </w:rPr>
        <w:t>追溯体系建立</w:t>
      </w:r>
    </w:p>
    <w:p w:rsidR="009D2E42" w:rsidRDefault="009D2E42" w:rsidP="00763D52">
      <w:pPr>
        <w:pStyle w:val="affd"/>
        <w:spacing w:before="156" w:after="156"/>
      </w:pPr>
      <w:r>
        <w:rPr>
          <w:rFonts w:hint="eastAsia"/>
        </w:rPr>
        <w:t>通用要求</w:t>
      </w:r>
    </w:p>
    <w:p w:rsidR="00A40F90" w:rsidRPr="000561A9" w:rsidRDefault="00A40F90" w:rsidP="009D2E42">
      <w:pPr>
        <w:pStyle w:val="afffffffff1"/>
      </w:pPr>
      <w:r w:rsidRPr="000561A9">
        <w:rPr>
          <w:rFonts w:hint="eastAsia"/>
        </w:rPr>
        <w:t>海捕虾追溯体系的管理应符合G</w:t>
      </w:r>
      <w:r w:rsidRPr="000561A9">
        <w:t>B/T 2</w:t>
      </w:r>
      <w:r w:rsidR="00653C4C">
        <w:t>8</w:t>
      </w:r>
      <w:r w:rsidRPr="000561A9">
        <w:t>843</w:t>
      </w:r>
      <w:r w:rsidRPr="000561A9">
        <w:rPr>
          <w:rFonts w:hint="eastAsia"/>
        </w:rPr>
        <w:t>的要求。</w:t>
      </w:r>
    </w:p>
    <w:p w:rsidR="009D2E42" w:rsidRPr="000561A9" w:rsidRDefault="009D2E42" w:rsidP="009D2E42">
      <w:pPr>
        <w:pStyle w:val="afffffffff1"/>
      </w:pPr>
      <w:r w:rsidRPr="000561A9">
        <w:rPr>
          <w:rFonts w:hint="eastAsia"/>
        </w:rPr>
        <w:t>追溯体系的设计应将海捕虾</w:t>
      </w:r>
      <w:r w:rsidR="004E27C9" w:rsidRPr="000561A9">
        <w:rPr>
          <w:rFonts w:hint="eastAsia"/>
        </w:rPr>
        <w:t>捕捞、储存和运输环节</w:t>
      </w:r>
      <w:r w:rsidRPr="000561A9">
        <w:rPr>
          <w:rFonts w:hint="eastAsia"/>
        </w:rPr>
        <w:t>中的温度</w:t>
      </w:r>
      <w:r w:rsidR="00094751" w:rsidRPr="000561A9">
        <w:rPr>
          <w:rFonts w:hint="eastAsia"/>
        </w:rPr>
        <w:t>和</w:t>
      </w:r>
      <w:r w:rsidR="009F488A" w:rsidRPr="000561A9">
        <w:rPr>
          <w:rFonts w:hint="eastAsia"/>
        </w:rPr>
        <w:t>质量</w:t>
      </w:r>
      <w:r w:rsidR="00094751" w:rsidRPr="000561A9">
        <w:rPr>
          <w:rFonts w:hint="eastAsia"/>
        </w:rPr>
        <w:t>安全</w:t>
      </w:r>
      <w:r w:rsidRPr="000561A9">
        <w:rPr>
          <w:rFonts w:hint="eastAsia"/>
        </w:rPr>
        <w:t>信息作为主要追溯内容，建立和完善温度监测管理和环节间交接制度，实现温度全程可追溯。</w:t>
      </w:r>
    </w:p>
    <w:p w:rsidR="009D2E42" w:rsidRPr="000561A9" w:rsidRDefault="009D2E42" w:rsidP="009D2E42">
      <w:pPr>
        <w:pStyle w:val="afffffffff1"/>
      </w:pPr>
      <w:r w:rsidRPr="000561A9">
        <w:rPr>
          <w:rFonts w:hint="eastAsia"/>
        </w:rPr>
        <w:t>应配置相关设备对环境温度和海捕虾温度进行测量和记录。温度测量设备应通过计量检定或校准。</w:t>
      </w:r>
    </w:p>
    <w:p w:rsidR="009D2E42" w:rsidRPr="000561A9" w:rsidRDefault="009D2E42" w:rsidP="009D2E42">
      <w:pPr>
        <w:pStyle w:val="afffffffff1"/>
      </w:pPr>
      <w:r w:rsidRPr="000561A9">
        <w:rPr>
          <w:rFonts w:hint="eastAsia"/>
        </w:rPr>
        <w:t>应制定海捕虾</w:t>
      </w:r>
      <w:r w:rsidR="009B7845" w:rsidRPr="000561A9">
        <w:rPr>
          <w:rFonts w:hint="eastAsia"/>
        </w:rPr>
        <w:t>捕捞</w:t>
      </w:r>
      <w:r w:rsidR="00AE627F">
        <w:rPr>
          <w:rFonts w:hint="eastAsia"/>
        </w:rPr>
        <w:t>、储存和</w:t>
      </w:r>
      <w:r w:rsidR="009B7845" w:rsidRPr="000561A9">
        <w:rPr>
          <w:rFonts w:hint="eastAsia"/>
        </w:rPr>
        <w:t>运输的</w:t>
      </w:r>
      <w:r w:rsidRPr="000561A9">
        <w:rPr>
          <w:rFonts w:hint="eastAsia"/>
        </w:rPr>
        <w:t>温度监测作业规范，</w:t>
      </w:r>
      <w:proofErr w:type="gramStart"/>
      <w:r w:rsidRPr="000561A9">
        <w:rPr>
          <w:rFonts w:hint="eastAsia"/>
        </w:rPr>
        <w:t>明确海</w:t>
      </w:r>
      <w:proofErr w:type="gramEnd"/>
      <w:r w:rsidRPr="000561A9">
        <w:rPr>
          <w:rFonts w:hint="eastAsia"/>
        </w:rPr>
        <w:t>捕虾在</w:t>
      </w:r>
      <w:r w:rsidR="004E27C9" w:rsidRPr="000561A9">
        <w:rPr>
          <w:rFonts w:hint="eastAsia"/>
        </w:rPr>
        <w:t>捕捞、储存和运输</w:t>
      </w:r>
      <w:r w:rsidRPr="000561A9">
        <w:rPr>
          <w:rFonts w:hint="eastAsia"/>
        </w:rPr>
        <w:t>环节的温度监测和记录要求（包括温度测量设备要求、测量点的选择、允许的温度偏差范围、温度监测方法等），以及温度记录保存方法、保存期限等要求。</w:t>
      </w:r>
    </w:p>
    <w:p w:rsidR="009D2E42" w:rsidRPr="000561A9" w:rsidRDefault="00A40F90" w:rsidP="009D2E42">
      <w:pPr>
        <w:pStyle w:val="afffffffff1"/>
      </w:pPr>
      <w:r w:rsidRPr="000561A9">
        <w:rPr>
          <w:rFonts w:hint="eastAsia"/>
        </w:rPr>
        <w:t>操作人员应经过培训，具备冷链物流温度的监测和记录、交接确认等操作能力。</w:t>
      </w:r>
    </w:p>
    <w:p w:rsidR="009D2E42" w:rsidRDefault="009D2E42" w:rsidP="009D2E42">
      <w:pPr>
        <w:pStyle w:val="afffffffff1"/>
      </w:pPr>
      <w:r>
        <w:rPr>
          <w:rFonts w:hint="eastAsia"/>
        </w:rPr>
        <w:t>应对海捕虾</w:t>
      </w:r>
      <w:r w:rsidR="009B7845">
        <w:rPr>
          <w:rFonts w:hint="eastAsia"/>
        </w:rPr>
        <w:t>可</w:t>
      </w:r>
      <w:r>
        <w:rPr>
          <w:rFonts w:hint="eastAsia"/>
        </w:rPr>
        <w:t>追溯体系进行验证，确保追溯体系的记录连续、真实有效。</w:t>
      </w:r>
    </w:p>
    <w:p w:rsidR="009D2E42" w:rsidRDefault="00867F4E" w:rsidP="009D2E42">
      <w:pPr>
        <w:pStyle w:val="affd"/>
        <w:spacing w:before="156" w:after="156"/>
      </w:pPr>
      <w:r>
        <w:rPr>
          <w:rFonts w:hint="eastAsia"/>
        </w:rPr>
        <w:lastRenderedPageBreak/>
        <w:t>追溯记录</w:t>
      </w:r>
    </w:p>
    <w:p w:rsidR="00763D52" w:rsidRDefault="00763D52" w:rsidP="00763D52">
      <w:pPr>
        <w:pStyle w:val="afffffffff1"/>
      </w:pPr>
      <w:r w:rsidRPr="007578CC">
        <w:rPr>
          <w:rFonts w:hint="eastAsia"/>
        </w:rPr>
        <w:t>海捕虾捕捞、储存和运输等</w:t>
      </w:r>
      <w:r w:rsidR="00AE627F">
        <w:rPr>
          <w:rFonts w:hint="eastAsia"/>
        </w:rPr>
        <w:t>操作</w:t>
      </w:r>
      <w:r w:rsidRPr="007578CC">
        <w:rPr>
          <w:rFonts w:hint="eastAsia"/>
        </w:rPr>
        <w:t>过程应及时、准确、完整地记录表1所列的追溯信息。</w:t>
      </w:r>
    </w:p>
    <w:p w:rsidR="001D212F" w:rsidRDefault="009D2E42" w:rsidP="009D2E42">
      <w:pPr>
        <w:pStyle w:val="aff2"/>
        <w:spacing w:before="156" w:after="156"/>
      </w:pPr>
      <w:r>
        <w:rPr>
          <w:rFonts w:hint="eastAsia"/>
        </w:rPr>
        <w:t>海捕虾</w:t>
      </w:r>
      <w:r w:rsidR="009B7845">
        <w:rPr>
          <w:rFonts w:hint="eastAsia"/>
        </w:rPr>
        <w:t>捕捞与储运</w:t>
      </w:r>
      <w:r>
        <w:rPr>
          <w:rFonts w:hint="eastAsia"/>
        </w:rPr>
        <w:t>追溯信息</w:t>
      </w:r>
    </w:p>
    <w:tbl>
      <w:tblPr>
        <w:tblStyle w:val="afffffffffc"/>
        <w:tblW w:w="933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2"/>
        <w:gridCol w:w="6792"/>
      </w:tblGrid>
      <w:tr w:rsidR="009D2E42" w:rsidTr="00916852">
        <w:trPr>
          <w:trHeight w:val="692"/>
          <w:tblHeader/>
          <w:jc w:val="center"/>
        </w:trPr>
        <w:tc>
          <w:tcPr>
            <w:tcW w:w="2542" w:type="dxa"/>
            <w:tcBorders>
              <w:top w:val="single" w:sz="4" w:space="0" w:color="auto"/>
              <w:bottom w:val="single" w:sz="4" w:space="0" w:color="auto"/>
            </w:tcBorders>
            <w:shd w:val="clear" w:color="auto" w:fill="auto"/>
            <w:vAlign w:val="center"/>
          </w:tcPr>
          <w:p w:rsidR="009D2E42" w:rsidRPr="001A35CF" w:rsidRDefault="009D2E42" w:rsidP="009D2E42">
            <w:pPr>
              <w:pStyle w:val="afffffffffffb"/>
              <w:adjustRightInd w:val="0"/>
              <w:snapToGrid w:val="0"/>
              <w:ind w:firstLineChars="0" w:firstLine="0"/>
              <w:jc w:val="center"/>
              <w:rPr>
                <w:rFonts w:ascii="Times New Roman"/>
                <w:sz w:val="18"/>
                <w:szCs w:val="18"/>
              </w:rPr>
            </w:pPr>
            <w:r w:rsidRPr="001A35CF">
              <w:rPr>
                <w:rFonts w:ascii="Times New Roman" w:hint="eastAsia"/>
                <w:sz w:val="18"/>
                <w:szCs w:val="18"/>
              </w:rPr>
              <w:t>信息类型</w:t>
            </w:r>
          </w:p>
        </w:tc>
        <w:tc>
          <w:tcPr>
            <w:tcW w:w="6792" w:type="dxa"/>
            <w:tcBorders>
              <w:top w:val="single" w:sz="4" w:space="0" w:color="auto"/>
              <w:bottom w:val="single" w:sz="4" w:space="0" w:color="auto"/>
            </w:tcBorders>
            <w:shd w:val="clear" w:color="auto" w:fill="auto"/>
            <w:vAlign w:val="center"/>
          </w:tcPr>
          <w:p w:rsidR="009D2E42" w:rsidRPr="001A35CF" w:rsidRDefault="009D2E42" w:rsidP="009D2E42">
            <w:pPr>
              <w:pStyle w:val="afffffffffffb"/>
              <w:adjustRightInd w:val="0"/>
              <w:snapToGrid w:val="0"/>
              <w:ind w:firstLineChars="0" w:firstLine="0"/>
              <w:jc w:val="center"/>
              <w:rPr>
                <w:rFonts w:ascii="Times New Roman"/>
                <w:sz w:val="18"/>
                <w:szCs w:val="18"/>
              </w:rPr>
            </w:pPr>
            <w:r w:rsidRPr="001A35CF">
              <w:rPr>
                <w:rFonts w:ascii="Times New Roman" w:hint="eastAsia"/>
                <w:sz w:val="18"/>
                <w:szCs w:val="18"/>
              </w:rPr>
              <w:t>信息内容</w:t>
            </w:r>
          </w:p>
        </w:tc>
      </w:tr>
      <w:tr w:rsidR="009D2E42" w:rsidTr="00916852">
        <w:trPr>
          <w:trHeight w:val="692"/>
          <w:jc w:val="center"/>
        </w:trPr>
        <w:tc>
          <w:tcPr>
            <w:tcW w:w="2542" w:type="dxa"/>
            <w:tcBorders>
              <w:top w:val="single" w:sz="4" w:space="0" w:color="auto"/>
            </w:tcBorders>
            <w:shd w:val="clear" w:color="auto" w:fill="auto"/>
            <w:vAlign w:val="center"/>
          </w:tcPr>
          <w:p w:rsidR="009D2E42" w:rsidRPr="007578CC" w:rsidRDefault="009D2E42" w:rsidP="009D2E42">
            <w:pPr>
              <w:pStyle w:val="afffffffffffb"/>
              <w:adjustRightInd w:val="0"/>
              <w:snapToGrid w:val="0"/>
              <w:ind w:firstLineChars="0" w:firstLine="0"/>
              <w:jc w:val="center"/>
              <w:rPr>
                <w:rFonts w:ascii="Times New Roman"/>
                <w:sz w:val="18"/>
                <w:szCs w:val="18"/>
              </w:rPr>
            </w:pPr>
            <w:r w:rsidRPr="007578CC">
              <w:rPr>
                <w:rFonts w:ascii="Times New Roman" w:hint="eastAsia"/>
                <w:sz w:val="18"/>
                <w:szCs w:val="18"/>
              </w:rPr>
              <w:t>客户信息</w:t>
            </w:r>
          </w:p>
        </w:tc>
        <w:tc>
          <w:tcPr>
            <w:tcW w:w="6792" w:type="dxa"/>
            <w:tcBorders>
              <w:top w:val="single" w:sz="4" w:space="0" w:color="auto"/>
            </w:tcBorders>
            <w:shd w:val="clear" w:color="auto" w:fill="auto"/>
            <w:vAlign w:val="center"/>
          </w:tcPr>
          <w:p w:rsidR="009D2E42" w:rsidRPr="007578CC" w:rsidRDefault="009D2E42" w:rsidP="009D2E42">
            <w:pPr>
              <w:pStyle w:val="afffffffffffb"/>
              <w:adjustRightInd w:val="0"/>
              <w:snapToGrid w:val="0"/>
              <w:ind w:firstLineChars="0" w:firstLine="0"/>
              <w:jc w:val="center"/>
              <w:rPr>
                <w:rFonts w:ascii="Times New Roman"/>
                <w:sz w:val="18"/>
                <w:szCs w:val="18"/>
              </w:rPr>
            </w:pPr>
            <w:r w:rsidRPr="007578CC">
              <w:rPr>
                <w:rFonts w:ascii="Times New Roman" w:hint="eastAsia"/>
                <w:sz w:val="18"/>
                <w:szCs w:val="18"/>
              </w:rPr>
              <w:t>客户名称、服务日期</w:t>
            </w:r>
            <w:r w:rsidR="00763D52" w:rsidRPr="007578CC">
              <w:rPr>
                <w:rFonts w:ascii="Times New Roman" w:hint="eastAsia"/>
                <w:sz w:val="18"/>
                <w:szCs w:val="18"/>
              </w:rPr>
              <w:t>、联系方式</w:t>
            </w:r>
          </w:p>
        </w:tc>
      </w:tr>
      <w:tr w:rsidR="009D2E42" w:rsidTr="00916852">
        <w:trPr>
          <w:trHeight w:val="693"/>
          <w:jc w:val="center"/>
        </w:trPr>
        <w:tc>
          <w:tcPr>
            <w:tcW w:w="2542" w:type="dxa"/>
            <w:shd w:val="clear" w:color="auto" w:fill="auto"/>
            <w:vAlign w:val="center"/>
          </w:tcPr>
          <w:p w:rsidR="009D2E42" w:rsidRPr="007578CC" w:rsidRDefault="00E72E20" w:rsidP="009D2E42">
            <w:pPr>
              <w:pStyle w:val="afffffffffffb"/>
              <w:adjustRightInd w:val="0"/>
              <w:snapToGrid w:val="0"/>
              <w:ind w:firstLineChars="0" w:firstLine="0"/>
              <w:jc w:val="center"/>
              <w:rPr>
                <w:rFonts w:ascii="Times New Roman"/>
                <w:sz w:val="18"/>
                <w:szCs w:val="18"/>
              </w:rPr>
            </w:pPr>
            <w:r w:rsidRPr="007578CC">
              <w:rPr>
                <w:rFonts w:ascii="Times New Roman" w:hint="eastAsia"/>
                <w:sz w:val="18"/>
                <w:szCs w:val="18"/>
              </w:rPr>
              <w:t>捕捞</w:t>
            </w:r>
            <w:r w:rsidR="009D2E42" w:rsidRPr="007578CC">
              <w:rPr>
                <w:rFonts w:ascii="Times New Roman" w:hint="eastAsia"/>
                <w:sz w:val="18"/>
                <w:szCs w:val="18"/>
              </w:rPr>
              <w:t>信息</w:t>
            </w:r>
          </w:p>
        </w:tc>
        <w:tc>
          <w:tcPr>
            <w:tcW w:w="6792" w:type="dxa"/>
            <w:shd w:val="clear" w:color="auto" w:fill="auto"/>
            <w:vAlign w:val="center"/>
          </w:tcPr>
          <w:p w:rsidR="009D2E42" w:rsidRPr="007578CC" w:rsidRDefault="009D2E42" w:rsidP="009D2E42">
            <w:pPr>
              <w:pStyle w:val="afffffffffffb"/>
              <w:adjustRightInd w:val="0"/>
              <w:snapToGrid w:val="0"/>
              <w:ind w:firstLineChars="0" w:firstLine="0"/>
              <w:jc w:val="center"/>
              <w:rPr>
                <w:rFonts w:ascii="Times New Roman"/>
                <w:sz w:val="18"/>
                <w:szCs w:val="18"/>
              </w:rPr>
            </w:pPr>
            <w:r w:rsidRPr="007578CC">
              <w:rPr>
                <w:rFonts w:ascii="Times New Roman" w:hint="eastAsia"/>
                <w:sz w:val="18"/>
                <w:szCs w:val="18"/>
              </w:rPr>
              <w:t>海捕船只</w:t>
            </w:r>
            <w:r w:rsidR="00262AFA" w:rsidRPr="007578CC">
              <w:rPr>
                <w:rFonts w:ascii="Times New Roman" w:hint="eastAsia"/>
                <w:sz w:val="18"/>
                <w:szCs w:val="18"/>
              </w:rPr>
              <w:t>编号</w:t>
            </w:r>
            <w:r w:rsidR="00F92B02" w:rsidRPr="007578CC">
              <w:rPr>
                <w:rFonts w:ascii="Times New Roman" w:hint="eastAsia"/>
                <w:sz w:val="18"/>
                <w:szCs w:val="18"/>
              </w:rPr>
              <w:t>和卫生状况</w:t>
            </w:r>
            <w:r w:rsidRPr="007578CC">
              <w:rPr>
                <w:rFonts w:ascii="Times New Roman" w:hint="eastAsia"/>
                <w:sz w:val="18"/>
                <w:szCs w:val="18"/>
              </w:rPr>
              <w:t>、海捕虾捕捞海域和时间、同批次海捕虾产量、重量、生产单位、生产批号、标识、保质期</w:t>
            </w:r>
          </w:p>
        </w:tc>
      </w:tr>
      <w:tr w:rsidR="009D2E42" w:rsidTr="00916852">
        <w:trPr>
          <w:trHeight w:val="692"/>
          <w:jc w:val="center"/>
        </w:trPr>
        <w:tc>
          <w:tcPr>
            <w:tcW w:w="2542" w:type="dxa"/>
            <w:shd w:val="clear" w:color="auto" w:fill="auto"/>
            <w:vAlign w:val="center"/>
          </w:tcPr>
          <w:p w:rsidR="009D2E42" w:rsidRPr="007578CC" w:rsidRDefault="00763D52" w:rsidP="009D2E42">
            <w:pPr>
              <w:pStyle w:val="afffffffffffb"/>
              <w:adjustRightInd w:val="0"/>
              <w:snapToGrid w:val="0"/>
              <w:ind w:firstLineChars="0" w:firstLine="0"/>
              <w:jc w:val="center"/>
              <w:rPr>
                <w:rFonts w:ascii="Times New Roman"/>
                <w:sz w:val="18"/>
                <w:szCs w:val="18"/>
              </w:rPr>
            </w:pPr>
            <w:r w:rsidRPr="007578CC">
              <w:rPr>
                <w:rFonts w:ascii="Times New Roman" w:hint="eastAsia"/>
                <w:sz w:val="18"/>
                <w:szCs w:val="18"/>
              </w:rPr>
              <w:t>储运</w:t>
            </w:r>
            <w:r w:rsidR="009D2E42" w:rsidRPr="007578CC">
              <w:rPr>
                <w:rFonts w:ascii="Times New Roman" w:hint="eastAsia"/>
                <w:sz w:val="18"/>
                <w:szCs w:val="18"/>
              </w:rPr>
              <w:t>信息</w:t>
            </w:r>
          </w:p>
        </w:tc>
        <w:tc>
          <w:tcPr>
            <w:tcW w:w="6792" w:type="dxa"/>
            <w:shd w:val="clear" w:color="auto" w:fill="auto"/>
            <w:vAlign w:val="center"/>
          </w:tcPr>
          <w:p w:rsidR="009D2E42" w:rsidRPr="007578CC" w:rsidRDefault="009D2E42" w:rsidP="009D2E42">
            <w:pPr>
              <w:pStyle w:val="afffffffffffb"/>
              <w:adjustRightInd w:val="0"/>
              <w:snapToGrid w:val="0"/>
              <w:ind w:firstLineChars="0" w:firstLine="0"/>
              <w:jc w:val="center"/>
              <w:rPr>
                <w:rFonts w:ascii="Times New Roman"/>
                <w:sz w:val="18"/>
                <w:szCs w:val="18"/>
              </w:rPr>
            </w:pPr>
            <w:r w:rsidRPr="007578CC">
              <w:rPr>
                <w:rFonts w:ascii="Times New Roman" w:hint="eastAsia"/>
                <w:sz w:val="18"/>
                <w:szCs w:val="18"/>
              </w:rPr>
              <w:t>环境温度记录、海捕虾温度记录、运输车名称或渔运船船号、运输时间</w:t>
            </w:r>
            <w:r w:rsidR="00763D52" w:rsidRPr="007578CC">
              <w:rPr>
                <w:rFonts w:ascii="Times New Roman" w:hint="eastAsia"/>
                <w:sz w:val="18"/>
                <w:szCs w:val="18"/>
              </w:rPr>
              <w:t>、</w:t>
            </w:r>
            <w:r w:rsidRPr="007578CC">
              <w:rPr>
                <w:rFonts w:ascii="Times New Roman" w:hint="eastAsia"/>
                <w:sz w:val="18"/>
                <w:szCs w:val="18"/>
              </w:rPr>
              <w:t>储</w:t>
            </w:r>
            <w:r w:rsidR="00763D52" w:rsidRPr="007578CC">
              <w:rPr>
                <w:rFonts w:ascii="Times New Roman" w:hint="eastAsia"/>
                <w:sz w:val="18"/>
                <w:szCs w:val="18"/>
              </w:rPr>
              <w:t>存</w:t>
            </w:r>
            <w:r w:rsidRPr="007578CC">
              <w:rPr>
                <w:rFonts w:ascii="Times New Roman" w:hint="eastAsia"/>
                <w:sz w:val="18"/>
                <w:szCs w:val="18"/>
              </w:rPr>
              <w:t>时间</w:t>
            </w:r>
            <w:r w:rsidR="00763D52" w:rsidRPr="007578CC">
              <w:rPr>
                <w:rFonts w:ascii="Times New Roman" w:hint="eastAsia"/>
                <w:sz w:val="18"/>
                <w:szCs w:val="18"/>
              </w:rPr>
              <w:t>、储存地点</w:t>
            </w:r>
          </w:p>
        </w:tc>
      </w:tr>
      <w:tr w:rsidR="00E72E20" w:rsidTr="00916852">
        <w:trPr>
          <w:trHeight w:val="692"/>
          <w:jc w:val="center"/>
        </w:trPr>
        <w:tc>
          <w:tcPr>
            <w:tcW w:w="2542" w:type="dxa"/>
            <w:shd w:val="clear" w:color="auto" w:fill="auto"/>
            <w:vAlign w:val="center"/>
          </w:tcPr>
          <w:p w:rsidR="00E72E20" w:rsidRPr="007578CC" w:rsidRDefault="00E72E20" w:rsidP="009D2E42">
            <w:pPr>
              <w:pStyle w:val="afffffffffffb"/>
              <w:adjustRightInd w:val="0"/>
              <w:snapToGrid w:val="0"/>
              <w:ind w:firstLineChars="0" w:firstLine="0"/>
              <w:jc w:val="center"/>
              <w:rPr>
                <w:rFonts w:ascii="Times New Roman"/>
                <w:sz w:val="18"/>
                <w:szCs w:val="18"/>
              </w:rPr>
            </w:pPr>
            <w:r w:rsidRPr="007578CC">
              <w:rPr>
                <w:rFonts w:ascii="Times New Roman" w:hint="eastAsia"/>
                <w:sz w:val="18"/>
                <w:szCs w:val="18"/>
              </w:rPr>
              <w:t>质量安全信息</w:t>
            </w:r>
          </w:p>
        </w:tc>
        <w:tc>
          <w:tcPr>
            <w:tcW w:w="6792" w:type="dxa"/>
            <w:shd w:val="clear" w:color="auto" w:fill="auto"/>
            <w:vAlign w:val="center"/>
          </w:tcPr>
          <w:p w:rsidR="00E72E20" w:rsidRPr="007578CC" w:rsidRDefault="00E72E20" w:rsidP="009D2E42">
            <w:pPr>
              <w:pStyle w:val="afffffffffffb"/>
              <w:adjustRightInd w:val="0"/>
              <w:snapToGrid w:val="0"/>
              <w:ind w:firstLineChars="0" w:firstLine="0"/>
              <w:jc w:val="center"/>
              <w:rPr>
                <w:rFonts w:ascii="Times New Roman"/>
                <w:sz w:val="18"/>
                <w:szCs w:val="18"/>
              </w:rPr>
            </w:pPr>
            <w:r w:rsidRPr="007578CC">
              <w:rPr>
                <w:rFonts w:ascii="Times New Roman" w:hint="eastAsia"/>
                <w:sz w:val="18"/>
                <w:szCs w:val="18"/>
              </w:rPr>
              <w:t>添加剂使用记录、</w:t>
            </w:r>
            <w:r w:rsidR="006C08F4" w:rsidRPr="007578CC">
              <w:rPr>
                <w:rFonts w:ascii="Times New Roman" w:hint="eastAsia"/>
                <w:sz w:val="18"/>
                <w:szCs w:val="18"/>
              </w:rPr>
              <w:t>合格证信息、</w:t>
            </w:r>
            <w:r w:rsidR="00240ACF" w:rsidRPr="007578CC">
              <w:rPr>
                <w:rFonts w:ascii="Times New Roman" w:hint="eastAsia"/>
                <w:sz w:val="18"/>
                <w:szCs w:val="18"/>
              </w:rPr>
              <w:t>质检信息</w:t>
            </w:r>
          </w:p>
        </w:tc>
      </w:tr>
      <w:tr w:rsidR="009D2E42" w:rsidTr="00916852">
        <w:trPr>
          <w:trHeight w:val="692"/>
          <w:jc w:val="center"/>
        </w:trPr>
        <w:tc>
          <w:tcPr>
            <w:tcW w:w="2542" w:type="dxa"/>
            <w:shd w:val="clear" w:color="auto" w:fill="auto"/>
            <w:vAlign w:val="center"/>
          </w:tcPr>
          <w:p w:rsidR="009D2E42" w:rsidRPr="007578CC" w:rsidRDefault="009D2E42" w:rsidP="009D2E42">
            <w:pPr>
              <w:pStyle w:val="afffffffffffb"/>
              <w:adjustRightInd w:val="0"/>
              <w:snapToGrid w:val="0"/>
              <w:ind w:firstLineChars="0" w:firstLine="0"/>
              <w:jc w:val="center"/>
              <w:rPr>
                <w:rFonts w:ascii="Times New Roman"/>
                <w:sz w:val="18"/>
                <w:szCs w:val="18"/>
              </w:rPr>
            </w:pPr>
            <w:r w:rsidRPr="007578CC">
              <w:rPr>
                <w:rFonts w:ascii="Times New Roman" w:hint="eastAsia"/>
                <w:sz w:val="18"/>
                <w:szCs w:val="18"/>
              </w:rPr>
              <w:t>交接信息</w:t>
            </w:r>
          </w:p>
        </w:tc>
        <w:tc>
          <w:tcPr>
            <w:tcW w:w="6792" w:type="dxa"/>
            <w:shd w:val="clear" w:color="auto" w:fill="auto"/>
            <w:vAlign w:val="center"/>
          </w:tcPr>
          <w:p w:rsidR="009D2E42" w:rsidRPr="007578CC" w:rsidRDefault="009D2E42" w:rsidP="00EF7F65">
            <w:pPr>
              <w:pStyle w:val="afffffffffffb"/>
              <w:adjustRightInd w:val="0"/>
              <w:snapToGrid w:val="0"/>
              <w:ind w:firstLineChars="0" w:firstLine="0"/>
              <w:jc w:val="center"/>
              <w:rPr>
                <w:rFonts w:ascii="Times New Roman"/>
                <w:sz w:val="18"/>
                <w:szCs w:val="18"/>
              </w:rPr>
            </w:pPr>
            <w:r w:rsidRPr="007578CC">
              <w:rPr>
                <w:rFonts w:ascii="Times New Roman" w:hint="eastAsia"/>
                <w:sz w:val="18"/>
                <w:szCs w:val="18"/>
              </w:rPr>
              <w:t>海捕虾温度确认记录、交接时间、交接地点、外包装情况、操作人员签名</w:t>
            </w:r>
          </w:p>
        </w:tc>
      </w:tr>
    </w:tbl>
    <w:p w:rsidR="00B102EB" w:rsidRPr="00D645C8" w:rsidRDefault="00B102EB" w:rsidP="00B102EB">
      <w:pPr>
        <w:pStyle w:val="affd"/>
        <w:spacing w:before="156" w:after="156"/>
      </w:pPr>
      <w:r w:rsidRPr="00D645C8">
        <w:rPr>
          <w:rFonts w:hint="eastAsia"/>
        </w:rPr>
        <w:t>信息存储</w:t>
      </w:r>
    </w:p>
    <w:p w:rsidR="00B102EB" w:rsidRDefault="00B102EB" w:rsidP="00B102EB">
      <w:pPr>
        <w:pStyle w:val="afffffffff1"/>
      </w:pPr>
      <w:r>
        <w:rPr>
          <w:rFonts w:hint="eastAsia"/>
        </w:rPr>
        <w:t>应建立信息管理制度，并以纸质或电子形式储存。</w:t>
      </w:r>
    </w:p>
    <w:p w:rsidR="00B102EB" w:rsidRDefault="00B102EB" w:rsidP="00B102EB">
      <w:pPr>
        <w:pStyle w:val="afffffffff1"/>
      </w:pPr>
      <w:r w:rsidRPr="005943D0">
        <w:t>海捕虾</w:t>
      </w:r>
      <w:r w:rsidR="00A37917">
        <w:rPr>
          <w:rFonts w:hint="eastAsia"/>
        </w:rPr>
        <w:t>捕捞</w:t>
      </w:r>
      <w:r w:rsidR="004E27C9">
        <w:rPr>
          <w:rFonts w:hint="eastAsia"/>
        </w:rPr>
        <w:t>、储存和运输</w:t>
      </w:r>
      <w:r w:rsidR="00AE627F">
        <w:rPr>
          <w:rFonts w:hint="eastAsia"/>
        </w:rPr>
        <w:t>操作</w:t>
      </w:r>
      <w:r w:rsidRPr="005943D0">
        <w:t>过程中采集、处理、存储、交换的信息</w:t>
      </w:r>
      <w:r>
        <w:rPr>
          <w:rFonts w:hint="eastAsia"/>
        </w:rPr>
        <w:t>记录</w:t>
      </w:r>
      <w:r w:rsidRPr="005943D0">
        <w:t>，应符合</w:t>
      </w:r>
      <w:r w:rsidRPr="00F54D74">
        <w:rPr>
          <w:rFonts w:hAnsi="宋体"/>
        </w:rPr>
        <w:t>GB/T 29568中5.3</w:t>
      </w:r>
      <w:r w:rsidRPr="005943D0">
        <w:t>的规定，</w:t>
      </w:r>
      <w:r>
        <w:rPr>
          <w:rFonts w:hint="eastAsia"/>
        </w:rPr>
        <w:t>纸质记录及时归档，电子记录及时备份，</w:t>
      </w:r>
      <w:r w:rsidRPr="005943D0">
        <w:t>并能满足监管要求，各</w:t>
      </w:r>
      <w:proofErr w:type="gramStart"/>
      <w:r w:rsidRPr="005943D0">
        <w:t>类记录</w:t>
      </w:r>
      <w:proofErr w:type="gramEnd"/>
      <w:r w:rsidRPr="005943D0">
        <w:t>应至少保留</w:t>
      </w:r>
      <w:r w:rsidRPr="00896369">
        <w:rPr>
          <w:rFonts w:ascii="Times New Roman"/>
        </w:rPr>
        <w:t>2</w:t>
      </w:r>
      <w:r w:rsidRPr="005943D0">
        <w:t>年。</w:t>
      </w:r>
    </w:p>
    <w:p w:rsidR="00B102EB" w:rsidRPr="00D645C8" w:rsidRDefault="00B102EB" w:rsidP="00B102EB">
      <w:pPr>
        <w:pStyle w:val="affd"/>
        <w:spacing w:before="156" w:after="156"/>
      </w:pPr>
      <w:r w:rsidRPr="00D645C8">
        <w:rPr>
          <w:rFonts w:hint="eastAsia"/>
        </w:rPr>
        <w:t>信息传输</w:t>
      </w:r>
    </w:p>
    <w:p w:rsidR="00B102EB" w:rsidRPr="00B102EB" w:rsidRDefault="005B4264" w:rsidP="00B102EB">
      <w:pPr>
        <w:pStyle w:val="afffffffff1"/>
        <w:numPr>
          <w:ilvl w:val="0"/>
          <w:numId w:val="0"/>
        </w:numPr>
        <w:ind w:firstLineChars="200" w:firstLine="420"/>
      </w:pPr>
      <w:r>
        <w:rPr>
          <w:rFonts w:hint="eastAsia"/>
        </w:rPr>
        <w:t>各个操作环节</w:t>
      </w:r>
      <w:r w:rsidR="00B102EB">
        <w:rPr>
          <w:rFonts w:hint="eastAsia"/>
        </w:rPr>
        <w:t>交接时</w:t>
      </w:r>
      <w:r w:rsidR="00EF7F65">
        <w:rPr>
          <w:rFonts w:hint="eastAsia"/>
        </w:rPr>
        <w:t>，</w:t>
      </w:r>
      <w:r w:rsidR="00B102EB">
        <w:rPr>
          <w:rFonts w:hint="eastAsia"/>
        </w:rPr>
        <w:t>应做到信息共享。</w:t>
      </w:r>
    </w:p>
    <w:p w:rsidR="009D2E42" w:rsidRDefault="009D2E42" w:rsidP="009D2E42">
      <w:pPr>
        <w:pStyle w:val="affc"/>
        <w:spacing w:before="312" w:after="312"/>
      </w:pPr>
      <w:r>
        <w:rPr>
          <w:rFonts w:hint="eastAsia"/>
        </w:rPr>
        <w:t>海捕虾捕捞</w:t>
      </w:r>
    </w:p>
    <w:p w:rsidR="009D2E42" w:rsidRPr="00754023" w:rsidRDefault="00734F11" w:rsidP="009D2E42">
      <w:pPr>
        <w:pStyle w:val="affffb"/>
        <w:ind w:firstLine="420"/>
        <w:rPr>
          <w:rFonts w:ascii="Times New Roman"/>
          <w:noProof w:val="0"/>
          <w:kern w:val="2"/>
        </w:rPr>
      </w:pPr>
      <w:r>
        <w:rPr>
          <w:rFonts w:ascii="Times New Roman" w:hint="eastAsia"/>
          <w:noProof w:val="0"/>
          <w:kern w:val="2"/>
        </w:rPr>
        <w:t>海捕虾捕捞后，</w:t>
      </w:r>
      <w:r w:rsidR="006C160B" w:rsidRPr="006C160B">
        <w:rPr>
          <w:rFonts w:ascii="Times New Roman" w:hint="eastAsia"/>
          <w:noProof w:val="0"/>
          <w:kern w:val="2"/>
        </w:rPr>
        <w:t>应剔除其他渔获物、严重机械伤海捕虾，根据种类、规格和批次分类</w:t>
      </w:r>
      <w:r w:rsidR="006C160B" w:rsidRPr="004F3B25">
        <w:rPr>
          <w:rFonts w:ascii="Times New Roman" w:hint="eastAsia"/>
          <w:noProof w:val="0"/>
          <w:kern w:val="2"/>
        </w:rPr>
        <w:t>。</w:t>
      </w:r>
      <w:r w:rsidR="00B45803">
        <w:rPr>
          <w:rFonts w:ascii="Times New Roman" w:hint="eastAsia"/>
          <w:noProof w:val="0"/>
          <w:kern w:val="2"/>
        </w:rPr>
        <w:t>若</w:t>
      </w:r>
      <w:r w:rsidR="00043F88">
        <w:rPr>
          <w:rFonts w:ascii="Times New Roman" w:hint="eastAsia"/>
          <w:noProof w:val="0"/>
          <w:kern w:val="2"/>
        </w:rPr>
        <w:t>捕捞船无</w:t>
      </w:r>
      <w:r w:rsidR="00B45803">
        <w:rPr>
          <w:rFonts w:ascii="Times New Roman" w:hint="eastAsia"/>
          <w:noProof w:val="0"/>
          <w:kern w:val="2"/>
        </w:rPr>
        <w:t>冷冻设备，</w:t>
      </w:r>
      <w:r w:rsidR="006C160B" w:rsidRPr="006C160B">
        <w:rPr>
          <w:rFonts w:ascii="Times New Roman" w:hint="eastAsia"/>
          <w:noProof w:val="0"/>
          <w:kern w:val="2"/>
        </w:rPr>
        <w:t>应在海捕虾加碎冰后由渔运船运至储存场地</w:t>
      </w:r>
      <w:r w:rsidR="006C160B">
        <w:rPr>
          <w:rFonts w:ascii="Times New Roman" w:hint="eastAsia"/>
          <w:noProof w:val="0"/>
          <w:kern w:val="2"/>
        </w:rPr>
        <w:t>；若捕捞</w:t>
      </w:r>
      <w:proofErr w:type="gramStart"/>
      <w:r w:rsidR="006C160B">
        <w:rPr>
          <w:rFonts w:ascii="Times New Roman" w:hint="eastAsia"/>
          <w:noProof w:val="0"/>
          <w:kern w:val="2"/>
        </w:rPr>
        <w:t>船具备</w:t>
      </w:r>
      <w:proofErr w:type="gramEnd"/>
      <w:r w:rsidR="006C160B">
        <w:rPr>
          <w:rFonts w:ascii="Times New Roman" w:hint="eastAsia"/>
          <w:noProof w:val="0"/>
          <w:kern w:val="2"/>
        </w:rPr>
        <w:t>冷冻冷藏设备，</w:t>
      </w:r>
      <w:r w:rsidR="006C160B" w:rsidRPr="006C160B">
        <w:rPr>
          <w:rFonts w:ascii="Times New Roman" w:hint="eastAsia"/>
          <w:noProof w:val="0"/>
          <w:kern w:val="2"/>
        </w:rPr>
        <w:t>应将海捕虾放入</w:t>
      </w:r>
      <w:r w:rsidR="006C160B">
        <w:rPr>
          <w:rFonts w:ascii="Times New Roman" w:hint="eastAsia"/>
          <w:noProof w:val="0"/>
          <w:kern w:val="2"/>
        </w:rPr>
        <w:t>鱼</w:t>
      </w:r>
      <w:r w:rsidR="006C160B" w:rsidRPr="004F3B25">
        <w:rPr>
          <w:rFonts w:ascii="Times New Roman" w:hint="eastAsia"/>
          <w:noProof w:val="0"/>
          <w:kern w:val="2"/>
        </w:rPr>
        <w:t>舱内冷冻冷藏运至储</w:t>
      </w:r>
      <w:r w:rsidR="006C160B">
        <w:rPr>
          <w:rFonts w:ascii="Times New Roman" w:hint="eastAsia"/>
          <w:noProof w:val="0"/>
          <w:kern w:val="2"/>
        </w:rPr>
        <w:t>存</w:t>
      </w:r>
      <w:r w:rsidR="006C160B" w:rsidRPr="004F3B25">
        <w:rPr>
          <w:rFonts w:ascii="Times New Roman" w:hint="eastAsia"/>
          <w:noProof w:val="0"/>
          <w:kern w:val="2"/>
        </w:rPr>
        <w:t>场地</w:t>
      </w:r>
      <w:r w:rsidR="006C160B">
        <w:rPr>
          <w:rFonts w:ascii="Times New Roman" w:hint="eastAsia"/>
          <w:noProof w:val="0"/>
          <w:kern w:val="2"/>
        </w:rPr>
        <w:t>。</w:t>
      </w:r>
      <w:r w:rsidR="000D0EF9" w:rsidRPr="00754023">
        <w:rPr>
          <w:rFonts w:ascii="Times New Roman" w:hint="eastAsia"/>
          <w:noProof w:val="0"/>
          <w:kern w:val="2"/>
        </w:rPr>
        <w:t>捕捞信息记录表参见附录</w:t>
      </w:r>
      <w:r w:rsidR="000D0EF9" w:rsidRPr="00754023">
        <w:rPr>
          <w:rFonts w:ascii="Times New Roman" w:hint="eastAsia"/>
          <w:noProof w:val="0"/>
          <w:kern w:val="2"/>
        </w:rPr>
        <w:t>A</w:t>
      </w:r>
      <w:r w:rsidR="000D0EF9" w:rsidRPr="00754023">
        <w:rPr>
          <w:rFonts w:ascii="Times New Roman" w:hint="eastAsia"/>
          <w:noProof w:val="0"/>
          <w:kern w:val="2"/>
        </w:rPr>
        <w:t>中的表</w:t>
      </w:r>
      <w:r w:rsidR="000D0EF9" w:rsidRPr="00754023">
        <w:rPr>
          <w:rFonts w:ascii="Times New Roman" w:hint="eastAsia"/>
          <w:noProof w:val="0"/>
          <w:kern w:val="2"/>
        </w:rPr>
        <w:t>A.1</w:t>
      </w:r>
      <w:r w:rsidR="000D0EF9" w:rsidRPr="00754023">
        <w:rPr>
          <w:rFonts w:ascii="Times New Roman" w:hint="eastAsia"/>
          <w:noProof w:val="0"/>
          <w:kern w:val="2"/>
        </w:rPr>
        <w:t>。</w:t>
      </w:r>
    </w:p>
    <w:p w:rsidR="009D2E42" w:rsidRPr="009D2E42" w:rsidRDefault="009D2E42" w:rsidP="009D2E42">
      <w:pPr>
        <w:pStyle w:val="affc"/>
        <w:spacing w:before="312" w:after="312"/>
      </w:pPr>
      <w:r>
        <w:rPr>
          <w:rFonts w:hint="eastAsia"/>
        </w:rPr>
        <w:t>包装与标识</w:t>
      </w:r>
    </w:p>
    <w:p w:rsidR="009273B3" w:rsidRDefault="009D2E42" w:rsidP="009D2E42">
      <w:pPr>
        <w:pStyle w:val="affd"/>
        <w:spacing w:before="156" w:after="156"/>
      </w:pPr>
      <w:r>
        <w:rPr>
          <w:rFonts w:hint="eastAsia"/>
        </w:rPr>
        <w:t>包装</w:t>
      </w:r>
    </w:p>
    <w:p w:rsidR="009D2E42" w:rsidRPr="00F54D74" w:rsidRDefault="009D2E42" w:rsidP="009D2E42">
      <w:pPr>
        <w:pStyle w:val="afffffffff1"/>
        <w:rPr>
          <w:rFonts w:hAnsi="宋体"/>
        </w:rPr>
      </w:pPr>
      <w:r w:rsidRPr="005943D0">
        <w:t>海捕虾</w:t>
      </w:r>
      <w:r>
        <w:rPr>
          <w:rFonts w:hint="eastAsia"/>
        </w:rPr>
        <w:t>预</w:t>
      </w:r>
      <w:r w:rsidRPr="005943D0">
        <w:t>包装材料应符</w:t>
      </w:r>
      <w:r w:rsidRPr="00F54D74">
        <w:rPr>
          <w:rFonts w:hAnsi="宋体"/>
        </w:rPr>
        <w:t>合</w:t>
      </w:r>
      <w:r w:rsidR="00F54D74">
        <w:rPr>
          <w:rFonts w:hAnsi="宋体"/>
        </w:rPr>
        <w:t xml:space="preserve">GB </w:t>
      </w:r>
      <w:r w:rsidRPr="00F54D74">
        <w:rPr>
          <w:rFonts w:hAnsi="宋体"/>
        </w:rPr>
        <w:t>4806.8</w:t>
      </w:r>
      <w:r>
        <w:t>的要求</w:t>
      </w:r>
      <w:r w:rsidR="004E27C9">
        <w:rPr>
          <w:rFonts w:hint="eastAsia"/>
        </w:rPr>
        <w:t>，贮存、运输</w:t>
      </w:r>
      <w:r>
        <w:rPr>
          <w:rFonts w:hint="eastAsia"/>
        </w:rPr>
        <w:t>等物流包装材料应</w:t>
      </w:r>
      <w:r w:rsidRPr="00896369">
        <w:rPr>
          <w:rFonts w:ascii="Times New Roman" w:hint="eastAsia"/>
        </w:rPr>
        <w:t>符合</w:t>
      </w:r>
      <w:r w:rsidRPr="00F54D74">
        <w:rPr>
          <w:rFonts w:hAnsi="宋体" w:hint="eastAsia"/>
        </w:rPr>
        <w:t>GB/T 34344的要求。</w:t>
      </w:r>
    </w:p>
    <w:p w:rsidR="009D2E42" w:rsidRPr="005943D0" w:rsidRDefault="009D2E42" w:rsidP="009D2E42">
      <w:pPr>
        <w:pStyle w:val="afffffffff1"/>
      </w:pPr>
      <w:r w:rsidRPr="005943D0">
        <w:t>包装材料及包装方式应</w:t>
      </w:r>
      <w:r w:rsidR="002A31BB">
        <w:rPr>
          <w:rFonts w:hint="eastAsia"/>
        </w:rPr>
        <w:t>能避免</w:t>
      </w:r>
      <w:r w:rsidRPr="005943D0">
        <w:t>海捕虾在正常</w:t>
      </w:r>
      <w:r w:rsidR="00F20EF0">
        <w:rPr>
          <w:rFonts w:hint="eastAsia"/>
        </w:rPr>
        <w:t>储运</w:t>
      </w:r>
      <w:r w:rsidRPr="005943D0">
        <w:t>过程中不应产生变质或遭受外界污染。</w:t>
      </w:r>
    </w:p>
    <w:p w:rsidR="009D2E42" w:rsidRPr="00BF2782" w:rsidRDefault="009D2E42" w:rsidP="009D2E42">
      <w:pPr>
        <w:pStyle w:val="affd"/>
        <w:spacing w:before="156" w:after="156"/>
      </w:pPr>
      <w:r w:rsidRPr="00BF2782">
        <w:t>标</w:t>
      </w:r>
      <w:r w:rsidRPr="00BF2782">
        <w:rPr>
          <w:rFonts w:hint="eastAsia"/>
        </w:rPr>
        <w:t>识</w:t>
      </w:r>
    </w:p>
    <w:p w:rsidR="009D2E42" w:rsidRPr="005943D0" w:rsidRDefault="009D2E42" w:rsidP="009D2E42">
      <w:pPr>
        <w:pStyle w:val="afffffffff1"/>
      </w:pPr>
      <w:r>
        <w:rPr>
          <w:rFonts w:hint="eastAsia"/>
        </w:rPr>
        <w:t>预</w:t>
      </w:r>
      <w:r w:rsidRPr="005943D0">
        <w:t>包装海捕虾标签应符</w:t>
      </w:r>
      <w:r w:rsidRPr="00F54D74">
        <w:rPr>
          <w:rFonts w:hAnsi="宋体"/>
        </w:rPr>
        <w:t>合</w:t>
      </w:r>
      <w:r w:rsidR="00F54D74">
        <w:rPr>
          <w:rFonts w:hAnsi="宋体"/>
        </w:rPr>
        <w:t xml:space="preserve">GB </w:t>
      </w:r>
      <w:r w:rsidRPr="00F54D74">
        <w:rPr>
          <w:rFonts w:hAnsi="宋体"/>
        </w:rPr>
        <w:t xml:space="preserve">7718 </w:t>
      </w:r>
      <w:r w:rsidR="002A31BB">
        <w:rPr>
          <w:rFonts w:hAnsi="宋体" w:hint="eastAsia"/>
        </w:rPr>
        <w:t>的</w:t>
      </w:r>
      <w:r w:rsidRPr="00F54D74">
        <w:rPr>
          <w:rFonts w:hAnsi="宋体"/>
        </w:rPr>
        <w:t>规</w:t>
      </w:r>
      <w:r w:rsidRPr="005943D0">
        <w:t>定。</w:t>
      </w:r>
    </w:p>
    <w:p w:rsidR="009D2E42" w:rsidRPr="005943D0" w:rsidRDefault="009D2E42" w:rsidP="009D2E42">
      <w:pPr>
        <w:pStyle w:val="afffffffff1"/>
      </w:pPr>
      <w:r w:rsidRPr="005943D0">
        <w:t>每一包装上应清楚标明以下海捕虾信息，且标签上的字迹应当清晰、完整、准确：</w:t>
      </w:r>
    </w:p>
    <w:p w:rsidR="009D2E42" w:rsidRPr="005943D0" w:rsidRDefault="009D2E42" w:rsidP="009D2E42">
      <w:pPr>
        <w:pStyle w:val="af5"/>
      </w:pPr>
      <w:r w:rsidRPr="005943D0">
        <w:lastRenderedPageBreak/>
        <w:t>品名；</w:t>
      </w:r>
    </w:p>
    <w:p w:rsidR="009D2E42" w:rsidRDefault="009D2E42" w:rsidP="009D2E42">
      <w:pPr>
        <w:pStyle w:val="af5"/>
      </w:pPr>
      <w:r>
        <w:rPr>
          <w:rFonts w:hint="eastAsia"/>
        </w:rPr>
        <w:t>商标；</w:t>
      </w:r>
    </w:p>
    <w:p w:rsidR="009D2E42" w:rsidRPr="005943D0" w:rsidRDefault="009D2E42" w:rsidP="009D2E42">
      <w:pPr>
        <w:pStyle w:val="af5"/>
      </w:pPr>
      <w:r>
        <w:rPr>
          <w:rFonts w:hint="eastAsia"/>
        </w:rPr>
        <w:t>配料表</w:t>
      </w:r>
      <w:r w:rsidRPr="005943D0">
        <w:t>；</w:t>
      </w:r>
    </w:p>
    <w:p w:rsidR="009D2E42" w:rsidRPr="005943D0" w:rsidRDefault="009D2E42" w:rsidP="009D2E42">
      <w:pPr>
        <w:pStyle w:val="af5"/>
      </w:pPr>
      <w:r>
        <w:rPr>
          <w:rFonts w:hint="eastAsia"/>
        </w:rPr>
        <w:t>净含量</w:t>
      </w:r>
      <w:r w:rsidRPr="005943D0">
        <w:t>：以千克为单位，清楚标识；</w:t>
      </w:r>
    </w:p>
    <w:p w:rsidR="009D2E42" w:rsidRDefault="009D2E42" w:rsidP="009D2E42">
      <w:pPr>
        <w:pStyle w:val="af5"/>
      </w:pPr>
      <w:r>
        <w:rPr>
          <w:rFonts w:hint="eastAsia"/>
        </w:rPr>
        <w:t>生产者、经销者名称、地址和联系方式；</w:t>
      </w:r>
    </w:p>
    <w:p w:rsidR="009D2E42" w:rsidRPr="005943D0" w:rsidRDefault="009D2E42" w:rsidP="009D2E42">
      <w:pPr>
        <w:pStyle w:val="af5"/>
      </w:pPr>
      <w:r>
        <w:rPr>
          <w:rFonts w:hint="eastAsia"/>
        </w:rPr>
        <w:t>保质期</w:t>
      </w:r>
      <w:r w:rsidRPr="005943D0">
        <w:t>；</w:t>
      </w:r>
    </w:p>
    <w:p w:rsidR="009D2E42" w:rsidRPr="005943D0" w:rsidRDefault="009D2E42" w:rsidP="009D2E42">
      <w:pPr>
        <w:pStyle w:val="af5"/>
      </w:pPr>
      <w:r>
        <w:rPr>
          <w:rFonts w:hint="eastAsia"/>
        </w:rPr>
        <w:t>贮存条件</w:t>
      </w:r>
      <w:r w:rsidRPr="005943D0">
        <w:t>；</w:t>
      </w:r>
    </w:p>
    <w:p w:rsidR="006E1603" w:rsidRDefault="009D2E42" w:rsidP="006872C2">
      <w:pPr>
        <w:pStyle w:val="af5"/>
      </w:pPr>
      <w:r>
        <w:rPr>
          <w:rFonts w:hint="eastAsia"/>
        </w:rPr>
        <w:t>生产许可证编号</w:t>
      </w:r>
      <w:r w:rsidRPr="005943D0">
        <w:t>。</w:t>
      </w:r>
    </w:p>
    <w:p w:rsidR="009D2E42" w:rsidRPr="005943D0" w:rsidRDefault="009D2E42" w:rsidP="009D2E42">
      <w:pPr>
        <w:pStyle w:val="afffffffff1"/>
      </w:pPr>
      <w:r w:rsidRPr="005943D0">
        <w:t>储运包装标识应符合</w:t>
      </w:r>
      <w:r w:rsidRPr="00F54D74">
        <w:rPr>
          <w:rFonts w:hAnsi="宋体"/>
        </w:rPr>
        <w:t>GB/T 191</w:t>
      </w:r>
      <w:r w:rsidRPr="005943D0">
        <w:t>的规定。</w:t>
      </w:r>
    </w:p>
    <w:p w:rsidR="009D2E42" w:rsidRPr="00F02FE6" w:rsidRDefault="009D2E42" w:rsidP="009D2E42">
      <w:pPr>
        <w:pStyle w:val="afffffffff1"/>
      </w:pPr>
      <w:r w:rsidRPr="005943D0">
        <w:t>海捕虾</w:t>
      </w:r>
      <w:r w:rsidR="009B7845">
        <w:rPr>
          <w:rFonts w:hint="eastAsia"/>
        </w:rPr>
        <w:t>捕捞</w:t>
      </w:r>
      <w:r w:rsidR="005B4264">
        <w:rPr>
          <w:rFonts w:hint="eastAsia"/>
        </w:rPr>
        <w:t>与</w:t>
      </w:r>
      <w:r w:rsidR="009B7845">
        <w:rPr>
          <w:rFonts w:hint="eastAsia"/>
        </w:rPr>
        <w:t>储运</w:t>
      </w:r>
      <w:r w:rsidR="002A31BB">
        <w:rPr>
          <w:rFonts w:hint="eastAsia"/>
        </w:rPr>
        <w:t>操作方</w:t>
      </w:r>
      <w:r>
        <w:t>应</w:t>
      </w:r>
      <w:r w:rsidR="00221830">
        <w:rPr>
          <w:rFonts w:hint="eastAsia"/>
        </w:rPr>
        <w:t>在</w:t>
      </w:r>
      <w:r w:rsidR="00B92752">
        <w:rPr>
          <w:rFonts w:hint="eastAsia"/>
        </w:rPr>
        <w:t>操作</w:t>
      </w:r>
      <w:r w:rsidR="00221830" w:rsidRPr="00F02FE6">
        <w:rPr>
          <w:rFonts w:hint="eastAsia"/>
        </w:rPr>
        <w:t>过程中</w:t>
      </w:r>
      <w:r w:rsidRPr="00F02FE6">
        <w:t>加强海捕虾防护，保证包装完整，并确保标识</w:t>
      </w:r>
      <w:r w:rsidR="002A31BB">
        <w:rPr>
          <w:rFonts w:hint="eastAsia"/>
        </w:rPr>
        <w:t>清晰</w:t>
      </w:r>
      <w:r w:rsidRPr="00F02FE6">
        <w:t>、完整、未经涂改。</w:t>
      </w:r>
    </w:p>
    <w:p w:rsidR="009D2E42" w:rsidRPr="00F02FE6" w:rsidRDefault="009D2E42" w:rsidP="009D2E42">
      <w:pPr>
        <w:pStyle w:val="afffffffff1"/>
      </w:pPr>
      <w:r w:rsidRPr="00F02FE6">
        <w:t>标识应始终保留在产品包装上，或附在海捕虾的托盘或随附文件上。</w:t>
      </w:r>
    </w:p>
    <w:p w:rsidR="009D2E42" w:rsidRPr="00F02FE6" w:rsidRDefault="009D2E42" w:rsidP="009D2E42">
      <w:pPr>
        <w:pStyle w:val="affc"/>
        <w:spacing w:before="312" w:after="312"/>
      </w:pPr>
      <w:r w:rsidRPr="00F02FE6">
        <w:rPr>
          <w:rFonts w:hint="eastAsia"/>
        </w:rPr>
        <w:t>储存</w:t>
      </w:r>
    </w:p>
    <w:p w:rsidR="009D2E42" w:rsidRPr="00F02FE6" w:rsidRDefault="005E289E" w:rsidP="009D2E42">
      <w:pPr>
        <w:pStyle w:val="affd"/>
        <w:spacing w:before="156" w:after="156"/>
      </w:pPr>
      <w:r>
        <w:rPr>
          <w:rFonts w:hint="eastAsia"/>
        </w:rPr>
        <w:t>储存</w:t>
      </w:r>
      <w:r w:rsidR="009D2E42" w:rsidRPr="00F02FE6">
        <w:t>库</w:t>
      </w:r>
    </w:p>
    <w:p w:rsidR="009D2E42" w:rsidRPr="00F02FE6" w:rsidRDefault="005E289E" w:rsidP="009D2E42">
      <w:pPr>
        <w:pStyle w:val="afffffffff1"/>
      </w:pPr>
      <w:r>
        <w:rPr>
          <w:rFonts w:hint="eastAsia"/>
        </w:rPr>
        <w:t>储存</w:t>
      </w:r>
      <w:r w:rsidR="00474D3C">
        <w:rPr>
          <w:rFonts w:hint="eastAsia"/>
        </w:rPr>
        <w:t>库</w:t>
      </w:r>
      <w:r w:rsidR="009F488A" w:rsidRPr="00F02FE6">
        <w:rPr>
          <w:rFonts w:hint="eastAsia"/>
        </w:rPr>
        <w:t>的管理、安全设施和维护</w:t>
      </w:r>
      <w:r w:rsidR="009D2E42" w:rsidRPr="00F02FE6">
        <w:t>应符</w:t>
      </w:r>
      <w:r w:rsidR="009D2E42" w:rsidRPr="00F02FE6">
        <w:rPr>
          <w:rFonts w:hAnsi="宋体"/>
        </w:rPr>
        <w:t>合GB/T 31078 的要求</w:t>
      </w:r>
      <w:r w:rsidR="009D2E42" w:rsidRPr="00F02FE6">
        <w:rPr>
          <w:rFonts w:hAnsi="宋体" w:hint="eastAsia"/>
        </w:rPr>
        <w:t>，</w:t>
      </w:r>
      <w:r w:rsidR="002A2697" w:rsidRPr="00F02FE6">
        <w:rPr>
          <w:rFonts w:hAnsi="宋体" w:hint="eastAsia"/>
        </w:rPr>
        <w:t>船载</w:t>
      </w:r>
      <w:r>
        <w:rPr>
          <w:rFonts w:hAnsi="宋体" w:hint="eastAsia"/>
        </w:rPr>
        <w:t>储存库</w:t>
      </w:r>
      <w:r w:rsidR="002A2697" w:rsidRPr="00F02FE6">
        <w:rPr>
          <w:rFonts w:hAnsi="宋体" w:hint="eastAsia"/>
        </w:rPr>
        <w:t>货架应固定，</w:t>
      </w:r>
      <w:r w:rsidR="009D2E42" w:rsidRPr="00F02FE6">
        <w:rPr>
          <w:rFonts w:hAnsi="宋体" w:hint="eastAsia"/>
        </w:rPr>
        <w:t>库房温度应保持在-1</w:t>
      </w:r>
      <w:r w:rsidR="005F51C8" w:rsidRPr="00F02FE6">
        <w:rPr>
          <w:rFonts w:hAnsi="宋体"/>
        </w:rPr>
        <w:t>8</w:t>
      </w:r>
      <w:r w:rsidR="009D2E42" w:rsidRPr="00F02FE6">
        <w:rPr>
          <w:rFonts w:hAnsi="宋体"/>
        </w:rPr>
        <w:t xml:space="preserve"> ℃</w:t>
      </w:r>
      <w:r w:rsidR="009B7845" w:rsidRPr="00F02FE6">
        <w:rPr>
          <w:rFonts w:hAnsi="宋体" w:hint="eastAsia"/>
        </w:rPr>
        <w:t>以下</w:t>
      </w:r>
      <w:r w:rsidR="009D2E42" w:rsidRPr="00F02FE6">
        <w:rPr>
          <w:rFonts w:hAnsi="宋体"/>
        </w:rPr>
        <w:t>。</w:t>
      </w:r>
    </w:p>
    <w:p w:rsidR="009D2E42" w:rsidRPr="00F02FE6" w:rsidRDefault="009D2E42" w:rsidP="009D2E42">
      <w:pPr>
        <w:pStyle w:val="afffffffff1"/>
      </w:pPr>
      <w:r w:rsidRPr="00F02FE6">
        <w:t>清空后的冷库在</w:t>
      </w:r>
      <w:r w:rsidR="002A2697" w:rsidRPr="00F02FE6">
        <w:rPr>
          <w:rFonts w:hint="eastAsia"/>
        </w:rPr>
        <w:t>海捕虾</w:t>
      </w:r>
      <w:r w:rsidRPr="00F02FE6">
        <w:t>入库前应</w:t>
      </w:r>
      <w:r w:rsidR="002A2697" w:rsidRPr="00F02FE6">
        <w:rPr>
          <w:rFonts w:hint="eastAsia"/>
        </w:rPr>
        <w:t>至少每年消毒一次，所使用消毒剂不应含硫</w:t>
      </w:r>
      <w:r w:rsidRPr="00F02FE6">
        <w:t>。</w:t>
      </w:r>
    </w:p>
    <w:p w:rsidR="009D2E42" w:rsidRPr="00F02FE6" w:rsidRDefault="009D2E42" w:rsidP="009D2E42">
      <w:pPr>
        <w:pStyle w:val="affd"/>
        <w:spacing w:before="156" w:after="156"/>
      </w:pPr>
      <w:r w:rsidRPr="00F02FE6">
        <w:t>入库</w:t>
      </w:r>
    </w:p>
    <w:p w:rsidR="009D2E42" w:rsidRPr="00F02FE6" w:rsidRDefault="009D2E42" w:rsidP="009D2E42">
      <w:pPr>
        <w:pStyle w:val="afffffffff1"/>
        <w:numPr>
          <w:ilvl w:val="0"/>
          <w:numId w:val="0"/>
        </w:numPr>
        <w:ind w:firstLineChars="200" w:firstLine="420"/>
      </w:pPr>
      <w:r w:rsidRPr="00F02FE6">
        <w:t>海捕虾</w:t>
      </w:r>
      <w:r w:rsidR="00262411">
        <w:rPr>
          <w:rFonts w:hint="eastAsia"/>
        </w:rPr>
        <w:t>预冷后</w:t>
      </w:r>
      <w:r w:rsidRPr="00F02FE6">
        <w:t>应</w:t>
      </w:r>
      <w:r w:rsidR="00262411">
        <w:rPr>
          <w:rFonts w:hint="eastAsia"/>
        </w:rPr>
        <w:t>迅速</w:t>
      </w:r>
      <w:r w:rsidRPr="00F02FE6">
        <w:t>入库</w:t>
      </w:r>
      <w:r w:rsidR="002A2697" w:rsidRPr="00F02FE6">
        <w:rPr>
          <w:rFonts w:hint="eastAsia"/>
        </w:rPr>
        <w:t>，船上海捕虾产品入库时应</w:t>
      </w:r>
      <w:r w:rsidR="00262411">
        <w:rPr>
          <w:rFonts w:hint="eastAsia"/>
        </w:rPr>
        <w:t>立即</w:t>
      </w:r>
      <w:r w:rsidR="002A2697" w:rsidRPr="00F02FE6">
        <w:rPr>
          <w:rFonts w:hint="eastAsia"/>
        </w:rPr>
        <w:t>关闭舱门和鱼舱盖。</w:t>
      </w:r>
    </w:p>
    <w:p w:rsidR="009D2E42" w:rsidRPr="00F02FE6" w:rsidRDefault="009D2E42" w:rsidP="009D2E42">
      <w:pPr>
        <w:pStyle w:val="affd"/>
        <w:spacing w:before="156" w:after="156"/>
      </w:pPr>
      <w:r w:rsidRPr="00F02FE6">
        <w:t>码放</w:t>
      </w:r>
    </w:p>
    <w:p w:rsidR="009D2E42" w:rsidRPr="00F02FE6" w:rsidRDefault="009D2E42" w:rsidP="009D2E42">
      <w:pPr>
        <w:pStyle w:val="afffffffff1"/>
      </w:pPr>
      <w:r w:rsidRPr="00F02FE6">
        <w:t>库内码放时应保证空气均匀流通。</w:t>
      </w:r>
      <w:r w:rsidR="00A40F90" w:rsidRPr="00F02FE6">
        <w:t>海捕虾码放间应有空隙，不能紧靠墙壁、屋顶或与地面直接接触，</w:t>
      </w:r>
      <w:r w:rsidR="00A40F90" w:rsidRPr="00F02FE6">
        <w:rPr>
          <w:rFonts w:hint="eastAsia"/>
        </w:rPr>
        <w:t>保证空气均匀流通，</w:t>
      </w:r>
      <w:r w:rsidR="00A40F90" w:rsidRPr="00F02FE6">
        <w:t>并应符合</w:t>
      </w:r>
      <w:r w:rsidR="00A40F90" w:rsidRPr="00F02FE6">
        <w:rPr>
          <w:rFonts w:hAnsi="宋体"/>
        </w:rPr>
        <w:t>GB/T 30134</w:t>
      </w:r>
      <w:r w:rsidR="00A40F90" w:rsidRPr="00F02FE6">
        <w:rPr>
          <w:rFonts w:hAnsi="宋体" w:hint="eastAsia"/>
        </w:rPr>
        <w:t>堆码</w:t>
      </w:r>
      <w:r w:rsidR="00A40F90" w:rsidRPr="00F02FE6">
        <w:t>的</w:t>
      </w:r>
      <w:r w:rsidR="00A40F90" w:rsidRPr="00F02FE6">
        <w:rPr>
          <w:rFonts w:hint="eastAsia"/>
        </w:rPr>
        <w:t>相关</w:t>
      </w:r>
      <w:r w:rsidR="00A40F90" w:rsidRPr="00F02FE6">
        <w:t>规定。</w:t>
      </w:r>
    </w:p>
    <w:p w:rsidR="009D2E42" w:rsidRPr="005943D0" w:rsidRDefault="009D2E42" w:rsidP="00A40F90">
      <w:pPr>
        <w:pStyle w:val="afffffffff1"/>
      </w:pPr>
      <w:r w:rsidRPr="005943D0">
        <w:t>入库后应及时对货位标签和平面货位图进行记录。</w:t>
      </w:r>
    </w:p>
    <w:p w:rsidR="009D2E42" w:rsidRPr="005943D0" w:rsidRDefault="009D2E42" w:rsidP="009D2E42">
      <w:pPr>
        <w:pStyle w:val="afffffffff1"/>
      </w:pPr>
      <w:r w:rsidRPr="005943D0">
        <w:t>应预留人行通道及出入库通道。</w:t>
      </w:r>
    </w:p>
    <w:p w:rsidR="009D2E42" w:rsidRDefault="009D2E42" w:rsidP="009D2E42">
      <w:pPr>
        <w:pStyle w:val="afffffffff1"/>
      </w:pPr>
      <w:r w:rsidRPr="005943D0">
        <w:t>储藏过程中，不</w:t>
      </w:r>
      <w:r w:rsidR="009F488A">
        <w:rPr>
          <w:rFonts w:hint="eastAsia"/>
        </w:rPr>
        <w:t>应</w:t>
      </w:r>
      <w:r w:rsidRPr="005943D0">
        <w:t>频繁打开外包装和</w:t>
      </w:r>
      <w:r>
        <w:rPr>
          <w:rFonts w:hint="eastAsia"/>
        </w:rPr>
        <w:t>预</w:t>
      </w:r>
      <w:r w:rsidRPr="005943D0">
        <w:t>包装。</w:t>
      </w:r>
    </w:p>
    <w:p w:rsidR="009D2E42" w:rsidRPr="00D645C8" w:rsidRDefault="009D2E42" w:rsidP="009D2E42">
      <w:pPr>
        <w:pStyle w:val="affd"/>
        <w:spacing w:before="156" w:after="156"/>
      </w:pPr>
      <w:r w:rsidRPr="00D645C8">
        <w:t>出库</w:t>
      </w:r>
    </w:p>
    <w:p w:rsidR="009D2E42" w:rsidRPr="005943D0" w:rsidRDefault="009D2E42" w:rsidP="009D2E42">
      <w:pPr>
        <w:pStyle w:val="afffffffff1"/>
        <w:rPr>
          <w:rFonts w:ascii="Times New Roman"/>
        </w:rPr>
      </w:pPr>
      <w:r w:rsidRPr="005943D0">
        <w:rPr>
          <w:rFonts w:ascii="Times New Roman"/>
        </w:rPr>
        <w:t>出库应按照</w:t>
      </w:r>
      <w:r w:rsidRPr="0067798B">
        <w:t>“</w:t>
      </w:r>
      <w:r w:rsidRPr="0067798B">
        <w:t>海捕虾先进先出</w:t>
      </w:r>
      <w:r w:rsidRPr="0067798B">
        <w:t>”</w:t>
      </w:r>
      <w:r w:rsidRPr="0067798B">
        <w:t>和</w:t>
      </w:r>
      <w:r w:rsidRPr="0067798B">
        <w:t>“</w:t>
      </w:r>
      <w:r w:rsidRPr="0067798B">
        <w:t>海捕虾保质期先到先出</w:t>
      </w:r>
      <w:r w:rsidRPr="0067798B">
        <w:t>”</w:t>
      </w:r>
      <w:r w:rsidRPr="005943D0">
        <w:rPr>
          <w:rFonts w:ascii="Times New Roman"/>
        </w:rPr>
        <w:t>的原则，并进行记录。</w:t>
      </w:r>
    </w:p>
    <w:p w:rsidR="009D2E42" w:rsidRPr="0017059A" w:rsidRDefault="009D2E42" w:rsidP="009D2E42">
      <w:pPr>
        <w:pStyle w:val="afffffffff1"/>
      </w:pPr>
      <w:r w:rsidRPr="005943D0">
        <w:t>装载作业区内任何处理作业应在符合海捕虾保存温度场所迅速进行。</w:t>
      </w:r>
    </w:p>
    <w:p w:rsidR="009D2E42" w:rsidRPr="00D645C8" w:rsidRDefault="009D2E42" w:rsidP="009D2E42">
      <w:pPr>
        <w:pStyle w:val="affd"/>
        <w:spacing w:before="156" w:after="156"/>
      </w:pPr>
      <w:r w:rsidRPr="00D645C8">
        <w:t>记录</w:t>
      </w:r>
    </w:p>
    <w:p w:rsidR="009D2E42" w:rsidRPr="005943D0" w:rsidRDefault="009D2E42" w:rsidP="009D2E42">
      <w:pPr>
        <w:pStyle w:val="afffffffff1"/>
      </w:pPr>
      <w:r w:rsidRPr="005943D0">
        <w:t>建立温度控制方法与</w:t>
      </w:r>
      <w:r>
        <w:rPr>
          <w:rFonts w:hint="eastAsia"/>
        </w:rPr>
        <w:t>要求</w:t>
      </w:r>
      <w:r w:rsidRPr="005943D0">
        <w:t>，</w:t>
      </w:r>
      <w:proofErr w:type="gramStart"/>
      <w:r w:rsidRPr="005943D0">
        <w:t>视需求</w:t>
      </w:r>
      <w:proofErr w:type="gramEnd"/>
      <w:r w:rsidRPr="005943D0">
        <w:t>随时检查和记录。</w:t>
      </w:r>
    </w:p>
    <w:p w:rsidR="009D2E42" w:rsidRPr="005943D0" w:rsidRDefault="00347E15" w:rsidP="009D2E42">
      <w:pPr>
        <w:pStyle w:val="afffffffff1"/>
      </w:pPr>
      <w:r>
        <w:rPr>
          <w:rFonts w:hint="eastAsia"/>
        </w:rPr>
        <w:t>海捕虾</w:t>
      </w:r>
      <w:r w:rsidR="009D2E42" w:rsidRPr="005943D0">
        <w:t>仓储应有存量记录，海捕虾出库应有出货记录，</w:t>
      </w:r>
      <w:r>
        <w:rPr>
          <w:rFonts w:hint="eastAsia"/>
        </w:rPr>
        <w:t>记录</w:t>
      </w:r>
      <w:r w:rsidR="009D2E42" w:rsidRPr="005943D0">
        <w:t>内容应包括但不限于：批号、出入库</w:t>
      </w:r>
      <w:r w:rsidR="009D2E42">
        <w:rPr>
          <w:rFonts w:hint="eastAsia"/>
        </w:rPr>
        <w:t>数量和</w:t>
      </w:r>
      <w:r w:rsidR="009D2E42" w:rsidRPr="005943D0">
        <w:t>时间、库房</w:t>
      </w:r>
      <w:r w:rsidR="009D2E42">
        <w:rPr>
          <w:rFonts w:hint="eastAsia"/>
        </w:rPr>
        <w:t>编号、库房温度、搬运人员</w:t>
      </w:r>
      <w:r w:rsidR="009D2E42" w:rsidRPr="005943D0">
        <w:t>等，以</w:t>
      </w:r>
      <w:r>
        <w:rPr>
          <w:rFonts w:hint="eastAsia"/>
        </w:rPr>
        <w:t>满足</w:t>
      </w:r>
      <w:r w:rsidR="009D2E42" w:rsidRPr="005943D0">
        <w:t>盘点需求。</w:t>
      </w:r>
    </w:p>
    <w:p w:rsidR="009D2E42" w:rsidRPr="005943D0" w:rsidRDefault="009D2E42" w:rsidP="009D2E42">
      <w:pPr>
        <w:pStyle w:val="afffffffff1"/>
      </w:pPr>
      <w:r w:rsidRPr="005943D0">
        <w:t>每批海捕虾应有出入库检验记录。</w:t>
      </w:r>
    </w:p>
    <w:p w:rsidR="009D2E42" w:rsidRDefault="009D2E42" w:rsidP="009D2E42">
      <w:pPr>
        <w:pStyle w:val="afffffffff1"/>
      </w:pPr>
      <w:r>
        <w:t>各项记录保存期限应</w:t>
      </w:r>
      <w:r>
        <w:rPr>
          <w:rFonts w:hint="eastAsia"/>
        </w:rPr>
        <w:t>统一汇集，作业相关记录统一储存</w:t>
      </w:r>
      <w:r w:rsidR="00E840D7" w:rsidRPr="00F54D74">
        <w:rPr>
          <w:rFonts w:hAnsi="宋体" w:hint="eastAsia"/>
        </w:rPr>
        <w:t>2</w:t>
      </w:r>
      <w:r w:rsidRPr="00F54D74">
        <w:rPr>
          <w:rFonts w:hAnsi="宋体" w:hint="eastAsia"/>
        </w:rPr>
        <w:t>年</w:t>
      </w:r>
      <w:r>
        <w:rPr>
          <w:rFonts w:hint="eastAsia"/>
        </w:rPr>
        <w:t>以上，储存信息应以权限管理方式开放查询，并详细记录查询人员</w:t>
      </w:r>
      <w:r w:rsidRPr="005943D0">
        <w:t>。</w:t>
      </w:r>
    </w:p>
    <w:p w:rsidR="009D2E42" w:rsidRPr="00343955" w:rsidRDefault="000D0EF9" w:rsidP="009D2E42">
      <w:pPr>
        <w:pStyle w:val="afffffffff1"/>
      </w:pPr>
      <w:r w:rsidRPr="00343955">
        <w:rPr>
          <w:rFonts w:hint="eastAsia"/>
          <w:szCs w:val="21"/>
        </w:rPr>
        <w:t>仓储信息记录表参见附录A中的表A.</w:t>
      </w:r>
      <w:r w:rsidRPr="00343955">
        <w:rPr>
          <w:szCs w:val="21"/>
        </w:rPr>
        <w:t>2</w:t>
      </w:r>
      <w:r w:rsidR="009D2E42" w:rsidRPr="00343955">
        <w:rPr>
          <w:rFonts w:hAnsi="宋体"/>
        </w:rPr>
        <w:t>。</w:t>
      </w:r>
    </w:p>
    <w:p w:rsidR="009D2E42" w:rsidRPr="00343955" w:rsidRDefault="009D2E42" w:rsidP="009D2E42">
      <w:pPr>
        <w:pStyle w:val="affc"/>
        <w:spacing w:before="312" w:after="312"/>
      </w:pPr>
      <w:r w:rsidRPr="00343955">
        <w:rPr>
          <w:rFonts w:hint="eastAsia"/>
        </w:rPr>
        <w:lastRenderedPageBreak/>
        <w:t>运输</w:t>
      </w:r>
    </w:p>
    <w:p w:rsidR="009D2E42" w:rsidRPr="00343955" w:rsidRDefault="009D2E42" w:rsidP="009D2E42">
      <w:pPr>
        <w:pStyle w:val="affd"/>
        <w:spacing w:before="156" w:after="156"/>
      </w:pPr>
      <w:r w:rsidRPr="00343955">
        <w:t>运输</w:t>
      </w:r>
      <w:r w:rsidRPr="00343955">
        <w:rPr>
          <w:rFonts w:hint="eastAsia"/>
        </w:rPr>
        <w:t>工具</w:t>
      </w:r>
      <w:r w:rsidRPr="00343955">
        <w:t>选取</w:t>
      </w:r>
    </w:p>
    <w:p w:rsidR="009D2E42" w:rsidRPr="00343955" w:rsidRDefault="00F67ABE" w:rsidP="009D2E42">
      <w:pPr>
        <w:pStyle w:val="afffffffff1"/>
      </w:pPr>
      <w:r w:rsidRPr="00343955">
        <w:rPr>
          <w:rFonts w:hAnsi="宋体" w:hint="eastAsia"/>
        </w:rPr>
        <w:t>冷藏</w:t>
      </w:r>
      <w:r w:rsidR="009D2E42" w:rsidRPr="00343955">
        <w:rPr>
          <w:rFonts w:hAnsi="宋体" w:hint="eastAsia"/>
        </w:rPr>
        <w:t>运输</w:t>
      </w:r>
      <w:r w:rsidR="009D2E42" w:rsidRPr="00343955">
        <w:t>车</w:t>
      </w:r>
      <w:r w:rsidR="00A40F90" w:rsidRPr="00343955">
        <w:rPr>
          <w:rFonts w:hint="eastAsia"/>
        </w:rPr>
        <w:t>安全要求</w:t>
      </w:r>
      <w:r w:rsidR="009D2E42" w:rsidRPr="00343955">
        <w:t>应符</w:t>
      </w:r>
      <w:r w:rsidR="009D2E42" w:rsidRPr="00343955">
        <w:rPr>
          <w:rFonts w:hAnsi="宋体"/>
        </w:rPr>
        <w:t>合GB 29753的规</w:t>
      </w:r>
      <w:r w:rsidR="009D2E42" w:rsidRPr="00343955">
        <w:t>定。</w:t>
      </w:r>
    </w:p>
    <w:p w:rsidR="009D2E42" w:rsidRPr="00343955" w:rsidRDefault="009D2E42" w:rsidP="009D2E42">
      <w:pPr>
        <w:pStyle w:val="afffffffff1"/>
      </w:pPr>
      <w:r w:rsidRPr="00343955">
        <w:t>建立运输车辆及车厢的维修及检验制度，至少半年进行</w:t>
      </w:r>
      <w:r w:rsidR="008378C8" w:rsidRPr="00343955">
        <w:rPr>
          <w:rFonts w:hint="eastAsia"/>
        </w:rPr>
        <w:t>1</w:t>
      </w:r>
      <w:r w:rsidRPr="00343955">
        <w:t>次</w:t>
      </w:r>
      <w:r w:rsidR="006A56C9" w:rsidRPr="00343955">
        <w:rPr>
          <w:rFonts w:hint="eastAsia"/>
        </w:rPr>
        <w:t>检验</w:t>
      </w:r>
      <w:r w:rsidRPr="00343955">
        <w:rPr>
          <w:rFonts w:hint="eastAsia"/>
        </w:rPr>
        <w:t>；渔运船检验至少</w:t>
      </w:r>
      <w:r w:rsidR="006A56C9" w:rsidRPr="00343955">
        <w:rPr>
          <w:rFonts w:hint="eastAsia"/>
        </w:rPr>
        <w:t>每年</w:t>
      </w:r>
      <w:r w:rsidRPr="00343955">
        <w:rPr>
          <w:rFonts w:hint="eastAsia"/>
        </w:rPr>
        <w:t>进行</w:t>
      </w:r>
      <w:r w:rsidR="008378C8" w:rsidRPr="00343955">
        <w:rPr>
          <w:rFonts w:hint="eastAsia"/>
        </w:rPr>
        <w:t>1</w:t>
      </w:r>
      <w:r w:rsidRPr="00343955">
        <w:rPr>
          <w:rFonts w:hint="eastAsia"/>
        </w:rPr>
        <w:t>次</w:t>
      </w:r>
      <w:r w:rsidRPr="00343955">
        <w:t>。</w:t>
      </w:r>
    </w:p>
    <w:p w:rsidR="009D2E42" w:rsidRPr="00343955" w:rsidRDefault="009D2E42" w:rsidP="009D2E42">
      <w:pPr>
        <w:pStyle w:val="afffffffff1"/>
      </w:pPr>
      <w:r w:rsidRPr="00343955">
        <w:t>用于输送、装卸的设备及用具应保持清洁</w:t>
      </w:r>
      <w:r w:rsidR="00763D52" w:rsidRPr="00343955">
        <w:rPr>
          <w:rFonts w:hint="eastAsia"/>
        </w:rPr>
        <w:t>，每月应消毒一次，所使用消毒剂不应含硫</w:t>
      </w:r>
      <w:r w:rsidR="00763D52" w:rsidRPr="00343955">
        <w:t>。</w:t>
      </w:r>
    </w:p>
    <w:p w:rsidR="009D2E42" w:rsidRPr="00343955" w:rsidRDefault="009D2E42" w:rsidP="009D2E42">
      <w:pPr>
        <w:pStyle w:val="afffffffff1"/>
      </w:pPr>
      <w:r w:rsidRPr="00343955">
        <w:t>装载前应检查</w:t>
      </w:r>
      <w:r w:rsidRPr="00343955">
        <w:rPr>
          <w:rFonts w:hint="eastAsia"/>
        </w:rPr>
        <w:t>运输工具</w:t>
      </w:r>
      <w:r w:rsidRPr="00343955">
        <w:t>及运输装备，确认制冷系统和除霜系统运转正常。</w:t>
      </w:r>
    </w:p>
    <w:p w:rsidR="009D2E42" w:rsidRPr="00D645C8" w:rsidRDefault="009D2E42" w:rsidP="009D2E42">
      <w:pPr>
        <w:pStyle w:val="affd"/>
        <w:spacing w:before="156" w:after="156"/>
      </w:pPr>
      <w:r>
        <w:rPr>
          <w:rFonts w:hint="eastAsia"/>
        </w:rPr>
        <w:t>运输工具</w:t>
      </w:r>
      <w:r w:rsidRPr="00D645C8">
        <w:t>预冷</w:t>
      </w:r>
    </w:p>
    <w:p w:rsidR="009D2E42" w:rsidRPr="00896369" w:rsidRDefault="009D2E42" w:rsidP="009D2E42">
      <w:pPr>
        <w:pStyle w:val="afffffffff1"/>
        <w:numPr>
          <w:ilvl w:val="0"/>
          <w:numId w:val="0"/>
        </w:numPr>
        <w:ind w:firstLineChars="200" w:firstLine="420"/>
        <w:rPr>
          <w:rFonts w:ascii="Times New Roman"/>
        </w:rPr>
      </w:pPr>
      <w:r w:rsidRPr="005943D0">
        <w:t>运输前车厢</w:t>
      </w:r>
      <w:r>
        <w:rPr>
          <w:rFonts w:hint="eastAsia"/>
        </w:rPr>
        <w:t>或鱼舱</w:t>
      </w:r>
      <w:r>
        <w:t>应进行预冷处理，使</w:t>
      </w:r>
      <w:r w:rsidRPr="005943D0">
        <w:t>温度达到海捕虾所需的运输温</w:t>
      </w:r>
      <w:r w:rsidRPr="00F54D74">
        <w:rPr>
          <w:rFonts w:hAnsi="宋体"/>
        </w:rPr>
        <w:t>度</w:t>
      </w:r>
      <w:r w:rsidRPr="00F54D74">
        <w:rPr>
          <w:rFonts w:hAnsi="宋体" w:hint="eastAsia"/>
        </w:rPr>
        <w:t>-1</w:t>
      </w:r>
      <w:r w:rsidR="00967EBC">
        <w:rPr>
          <w:rFonts w:hAnsi="宋体"/>
        </w:rPr>
        <w:t>8</w:t>
      </w:r>
      <w:r w:rsidRPr="00F54D74">
        <w:rPr>
          <w:rFonts w:hAnsi="宋体"/>
        </w:rPr>
        <w:t xml:space="preserve"> ℃</w:t>
      </w:r>
      <w:r w:rsidR="00896369" w:rsidRPr="00F54D74">
        <w:rPr>
          <w:rFonts w:hAnsi="宋体" w:hint="eastAsia"/>
        </w:rPr>
        <w:t>±</w:t>
      </w:r>
      <w:r w:rsidRPr="00F54D74">
        <w:rPr>
          <w:rFonts w:hAnsi="宋体"/>
        </w:rPr>
        <w:t>2 ℃</w:t>
      </w:r>
      <w:r w:rsidRPr="00896369">
        <w:rPr>
          <w:rFonts w:ascii="Times New Roman"/>
        </w:rPr>
        <w:t>。</w:t>
      </w:r>
    </w:p>
    <w:p w:rsidR="009D2E42" w:rsidRPr="00D645C8" w:rsidRDefault="009D2E42" w:rsidP="009D2E42">
      <w:pPr>
        <w:pStyle w:val="affd"/>
        <w:spacing w:before="156" w:after="156"/>
      </w:pPr>
      <w:r w:rsidRPr="00D645C8">
        <w:t>装载</w:t>
      </w:r>
    </w:p>
    <w:p w:rsidR="009D2E42" w:rsidRPr="005943D0" w:rsidRDefault="009D2E42" w:rsidP="009D2E42">
      <w:pPr>
        <w:pStyle w:val="afffffffff1"/>
      </w:pPr>
      <w:r w:rsidRPr="005943D0">
        <w:t>装载作业区的作业时间、温度及湿度均应有控制措施。</w:t>
      </w:r>
    </w:p>
    <w:p w:rsidR="009D2E42" w:rsidRPr="005943D0" w:rsidRDefault="009D2E42" w:rsidP="009D2E42">
      <w:pPr>
        <w:pStyle w:val="afffffffff1"/>
      </w:pPr>
      <w:r w:rsidRPr="005943D0">
        <w:t>待运时，应批次分明、码放整齐、环境清洁、通风良好。</w:t>
      </w:r>
    </w:p>
    <w:p w:rsidR="009D2E42" w:rsidRPr="005943D0" w:rsidRDefault="009D2E42" w:rsidP="009D2E42">
      <w:pPr>
        <w:pStyle w:val="afffffffff1"/>
      </w:pPr>
      <w:r w:rsidRPr="005943D0">
        <w:t>装载作业因故中断</w:t>
      </w:r>
      <w:r w:rsidR="00347E15">
        <w:rPr>
          <w:rFonts w:hint="eastAsia"/>
        </w:rPr>
        <w:t>时</w:t>
      </w:r>
      <w:r w:rsidRPr="005943D0">
        <w:t>，车厢门应保持关闭，且制冷系统应保持运转。</w:t>
      </w:r>
    </w:p>
    <w:p w:rsidR="009D2E42" w:rsidRPr="00B223E2" w:rsidRDefault="009D2E42" w:rsidP="009D2E42">
      <w:pPr>
        <w:pStyle w:val="afffffffff1"/>
      </w:pPr>
      <w:r w:rsidRPr="002314C8">
        <w:t>运输时</w:t>
      </w:r>
      <w:r w:rsidR="006872C2" w:rsidRPr="00B223E2">
        <w:rPr>
          <w:rFonts w:hint="eastAsia"/>
        </w:rPr>
        <w:t>不应</w:t>
      </w:r>
      <w:r w:rsidRPr="00B223E2">
        <w:t>与有</w:t>
      </w:r>
      <w:r w:rsidRPr="00B223E2">
        <w:rPr>
          <w:rFonts w:hint="eastAsia"/>
        </w:rPr>
        <w:t>毒、有害、有</w:t>
      </w:r>
      <w:r w:rsidRPr="00B223E2">
        <w:t>异味、</w:t>
      </w:r>
      <w:r w:rsidRPr="00B223E2">
        <w:rPr>
          <w:rFonts w:hint="eastAsia"/>
        </w:rPr>
        <w:t>易挥发、已</w:t>
      </w:r>
      <w:r w:rsidRPr="00B223E2">
        <w:t>腐败的</w:t>
      </w:r>
      <w:r w:rsidRPr="00B223E2">
        <w:rPr>
          <w:rFonts w:hint="eastAsia"/>
        </w:rPr>
        <w:t>物品</w:t>
      </w:r>
      <w:r w:rsidRPr="00B223E2">
        <w:t>混装混运。</w:t>
      </w:r>
    </w:p>
    <w:p w:rsidR="009D2E42" w:rsidRPr="00D645C8" w:rsidRDefault="009D2E42" w:rsidP="009D2E42">
      <w:pPr>
        <w:pStyle w:val="affd"/>
        <w:spacing w:before="156" w:after="156"/>
      </w:pPr>
      <w:r w:rsidRPr="00D645C8">
        <w:t>摆置</w:t>
      </w:r>
    </w:p>
    <w:p w:rsidR="009D2E42" w:rsidRPr="005943D0" w:rsidRDefault="009D2E42" w:rsidP="00896369">
      <w:pPr>
        <w:pStyle w:val="afffffffff1"/>
        <w:numPr>
          <w:ilvl w:val="0"/>
          <w:numId w:val="0"/>
        </w:numPr>
        <w:ind w:firstLineChars="200" w:firstLine="420"/>
      </w:pPr>
      <w:r w:rsidRPr="005943D0">
        <w:t>海捕虾应与运输车厢</w:t>
      </w:r>
      <w:r>
        <w:rPr>
          <w:rFonts w:hint="eastAsia"/>
        </w:rPr>
        <w:t>或鱼舱</w:t>
      </w:r>
      <w:r w:rsidRPr="005943D0">
        <w:t>四壁有适当的空间，并保持码放稳固。</w:t>
      </w:r>
    </w:p>
    <w:p w:rsidR="009D2E42" w:rsidRPr="00D645C8" w:rsidRDefault="009D2E42" w:rsidP="009D2E42">
      <w:pPr>
        <w:pStyle w:val="affd"/>
        <w:spacing w:before="156" w:after="156"/>
      </w:pPr>
      <w:r w:rsidRPr="00D645C8">
        <w:t>运输过程</w:t>
      </w:r>
    </w:p>
    <w:p w:rsidR="009D2E42" w:rsidRPr="005943D0" w:rsidRDefault="009D2E42" w:rsidP="009D2E42">
      <w:pPr>
        <w:pStyle w:val="afffffffff1"/>
      </w:pPr>
      <w:r w:rsidRPr="005943D0">
        <w:t>运输过程中海捕虾应防止挤压、防止水淋、防止曝晒、防止污染。</w:t>
      </w:r>
    </w:p>
    <w:p w:rsidR="009D2E42" w:rsidRPr="005943D0" w:rsidRDefault="009D2E42" w:rsidP="009D2E42">
      <w:pPr>
        <w:pStyle w:val="afffffffff1"/>
      </w:pPr>
      <w:r w:rsidRPr="005943D0">
        <w:t>运输时应保持车厢内</w:t>
      </w:r>
      <w:r>
        <w:rPr>
          <w:rFonts w:hint="eastAsia"/>
        </w:rPr>
        <w:t>或鱼舱内</w:t>
      </w:r>
      <w:r w:rsidRPr="005943D0">
        <w:t>温度均匀，每盒海捕虾均可接触到冷空气。</w:t>
      </w:r>
    </w:p>
    <w:p w:rsidR="009D2E42" w:rsidRPr="005943D0" w:rsidRDefault="009D2E42" w:rsidP="009D2E42">
      <w:pPr>
        <w:pStyle w:val="afffffffff1"/>
      </w:pPr>
      <w:r w:rsidRPr="005943D0">
        <w:t>运输配送期间，车厢门</w:t>
      </w:r>
      <w:r>
        <w:rPr>
          <w:rFonts w:hint="eastAsia"/>
        </w:rPr>
        <w:t>或鱼舱门</w:t>
      </w:r>
      <w:r w:rsidRPr="005943D0">
        <w:t>闭开频率应降至最低。</w:t>
      </w:r>
    </w:p>
    <w:p w:rsidR="009D2E42" w:rsidRPr="005943D0" w:rsidRDefault="009D2E42" w:rsidP="009D2E42">
      <w:pPr>
        <w:pStyle w:val="afffffffff1"/>
      </w:pPr>
      <w:r w:rsidRPr="005943D0">
        <w:t>运输过程中禁止打开容器或海捕虾包装。</w:t>
      </w:r>
    </w:p>
    <w:p w:rsidR="009D2E42" w:rsidRPr="005943D0" w:rsidRDefault="009D2E42" w:rsidP="009D2E42">
      <w:pPr>
        <w:pStyle w:val="afffffffff1"/>
      </w:pPr>
      <w:r w:rsidRPr="005943D0">
        <w:t>运输过程中应至少每</w:t>
      </w:r>
      <w:r w:rsidRPr="00F54D74">
        <w:rPr>
          <w:rFonts w:hAnsi="宋体"/>
        </w:rPr>
        <w:t>10</w:t>
      </w:r>
      <w:r w:rsidR="00E840D7" w:rsidRPr="00F54D74">
        <w:rPr>
          <w:rFonts w:hAnsi="宋体" w:hint="eastAsia"/>
        </w:rPr>
        <w:t>分钟</w:t>
      </w:r>
      <w:r w:rsidRPr="00F54D74">
        <w:rPr>
          <w:rFonts w:hAnsi="宋体"/>
        </w:rPr>
        <w:t>监测记录</w:t>
      </w:r>
      <w:r w:rsidR="00E840D7" w:rsidRPr="00F54D74">
        <w:rPr>
          <w:rFonts w:hAnsi="宋体" w:hint="eastAsia"/>
        </w:rPr>
        <w:t>1</w:t>
      </w:r>
      <w:r w:rsidRPr="00F54D74">
        <w:rPr>
          <w:rFonts w:hAnsi="宋体"/>
        </w:rPr>
        <w:t>次车厢内</w:t>
      </w:r>
      <w:r w:rsidRPr="00F54D74">
        <w:rPr>
          <w:rFonts w:hAnsi="宋体" w:hint="eastAsia"/>
        </w:rPr>
        <w:t>或</w:t>
      </w:r>
      <w:r>
        <w:rPr>
          <w:rFonts w:hint="eastAsia"/>
        </w:rPr>
        <w:t>鱼舱</w:t>
      </w:r>
      <w:r w:rsidR="00347E15">
        <w:rPr>
          <w:rFonts w:hint="eastAsia"/>
        </w:rPr>
        <w:t>内</w:t>
      </w:r>
      <w:r w:rsidRPr="005943D0">
        <w:t>温度，超出允许的波动范围应有警示，</w:t>
      </w:r>
      <w:r>
        <w:rPr>
          <w:rFonts w:hint="eastAsia"/>
        </w:rPr>
        <w:t>一旦发生</w:t>
      </w:r>
      <w:r w:rsidR="00347E15">
        <w:rPr>
          <w:rFonts w:hint="eastAsia"/>
        </w:rPr>
        <w:t>异常</w:t>
      </w:r>
      <w:r>
        <w:rPr>
          <w:rFonts w:hint="eastAsia"/>
        </w:rPr>
        <w:t>，可及时通过网络或电信传输至通报对象的计算机、手机等通讯设备，</w:t>
      </w:r>
      <w:r w:rsidRPr="005943D0">
        <w:t>按货主与承运方协议规定及时处理。</w:t>
      </w:r>
    </w:p>
    <w:p w:rsidR="009D2E42" w:rsidRPr="00D645C8" w:rsidRDefault="009D2E42" w:rsidP="009D2E42">
      <w:pPr>
        <w:pStyle w:val="affd"/>
        <w:spacing w:before="156" w:after="156"/>
      </w:pPr>
      <w:r w:rsidRPr="00D645C8">
        <w:t>运输记录</w:t>
      </w:r>
    </w:p>
    <w:p w:rsidR="009D2E42" w:rsidRPr="005943D0" w:rsidRDefault="009D2E42" w:rsidP="009D2E42">
      <w:pPr>
        <w:pStyle w:val="afffffffff1"/>
      </w:pPr>
      <w:r w:rsidRPr="005943D0">
        <w:t>建立温度控制方法与</w:t>
      </w:r>
      <w:r>
        <w:t>要求</w:t>
      </w:r>
      <w:r w:rsidRPr="005943D0">
        <w:t>，并及时、准确进行记录。</w:t>
      </w:r>
    </w:p>
    <w:p w:rsidR="009D2E42" w:rsidRPr="005943D0" w:rsidRDefault="009D2E42" w:rsidP="009D2E42">
      <w:pPr>
        <w:pStyle w:val="afffffffff1"/>
      </w:pPr>
      <w:r w:rsidRPr="005943D0">
        <w:t>海捕虾温度在装卸货前均应加以检测及记录。</w:t>
      </w:r>
    </w:p>
    <w:p w:rsidR="009D2E42" w:rsidRPr="008E69DF" w:rsidRDefault="009D2E42" w:rsidP="009D2E42">
      <w:pPr>
        <w:pStyle w:val="afffffffff1"/>
      </w:pPr>
      <w:r w:rsidRPr="005943D0">
        <w:t>司机需携带手持终端设备或纸质</w:t>
      </w:r>
      <w:r w:rsidR="009B7845" w:rsidRPr="008E69DF">
        <w:rPr>
          <w:rFonts w:hint="eastAsia"/>
        </w:rPr>
        <w:t>记录</w:t>
      </w:r>
      <w:r w:rsidRPr="008E69DF">
        <w:t>表，随时记录送货与交货状况。</w:t>
      </w:r>
    </w:p>
    <w:p w:rsidR="009D2E42" w:rsidRPr="008E69DF" w:rsidRDefault="009D2E42" w:rsidP="009D2E42">
      <w:pPr>
        <w:pStyle w:val="afffffffff1"/>
      </w:pPr>
      <w:r w:rsidRPr="008E69DF">
        <w:t>承运方应保留装卸货的时间记录、车厢</w:t>
      </w:r>
      <w:r w:rsidRPr="008E69DF">
        <w:rPr>
          <w:rFonts w:hint="eastAsia"/>
        </w:rPr>
        <w:t>或鱼舱</w:t>
      </w:r>
      <w:r w:rsidRPr="008E69DF">
        <w:t>温度记录、运输配送期间制冷系统的运转时间记录。</w:t>
      </w:r>
    </w:p>
    <w:p w:rsidR="009D2E42" w:rsidRPr="008E69DF" w:rsidRDefault="000D0EF9" w:rsidP="009D2E42">
      <w:pPr>
        <w:pStyle w:val="afffffffff1"/>
        <w:rPr>
          <w:rFonts w:hAnsi="宋体"/>
          <w:szCs w:val="21"/>
        </w:rPr>
      </w:pPr>
      <w:r w:rsidRPr="008E69DF">
        <w:rPr>
          <w:rFonts w:hint="eastAsia"/>
          <w:szCs w:val="21"/>
        </w:rPr>
        <w:t>运输信息记录表参见附录A中的表A.</w:t>
      </w:r>
      <w:r w:rsidRPr="008E69DF">
        <w:rPr>
          <w:szCs w:val="21"/>
        </w:rPr>
        <w:t>3</w:t>
      </w:r>
      <w:r w:rsidR="009D2E42" w:rsidRPr="008E69DF">
        <w:rPr>
          <w:rFonts w:hAnsi="宋体"/>
          <w:szCs w:val="21"/>
        </w:rPr>
        <w:t>。</w:t>
      </w:r>
    </w:p>
    <w:p w:rsidR="009D2E42" w:rsidRPr="00D645C8" w:rsidRDefault="009D2E42" w:rsidP="009D2E42">
      <w:pPr>
        <w:pStyle w:val="affd"/>
        <w:spacing w:before="156" w:after="156"/>
      </w:pPr>
      <w:r w:rsidRPr="00D645C8">
        <w:t>卸货</w:t>
      </w:r>
    </w:p>
    <w:p w:rsidR="009D2E42" w:rsidRPr="005943D0" w:rsidRDefault="009D2E42" w:rsidP="009D2E42">
      <w:pPr>
        <w:pStyle w:val="afffffffff1"/>
      </w:pPr>
      <w:r w:rsidRPr="005943D0">
        <w:t xml:space="preserve">卸货作业区的任何处理作业应迅速。 </w:t>
      </w:r>
    </w:p>
    <w:p w:rsidR="009D2E42" w:rsidRPr="005943D0" w:rsidRDefault="009D2E42" w:rsidP="009D2E42">
      <w:pPr>
        <w:pStyle w:val="afffffffff1"/>
      </w:pPr>
      <w:r w:rsidRPr="005943D0">
        <w:t>卸货时应轻搬、轻放，不得任意摔掷。</w:t>
      </w:r>
    </w:p>
    <w:p w:rsidR="009D2E42" w:rsidRPr="005943D0" w:rsidRDefault="009D2E42" w:rsidP="009D2E42">
      <w:pPr>
        <w:pStyle w:val="afffffffff1"/>
      </w:pPr>
      <w:r w:rsidRPr="005943D0">
        <w:t>卸货作业因故中断，车厢门</w:t>
      </w:r>
      <w:r w:rsidR="00E840D7">
        <w:rPr>
          <w:rFonts w:hint="eastAsia"/>
        </w:rPr>
        <w:t>或鱼舱门</w:t>
      </w:r>
      <w:r w:rsidRPr="005943D0">
        <w:t>应保持关闭，且制冷系统应保持运转。</w:t>
      </w:r>
    </w:p>
    <w:p w:rsidR="009D2E42" w:rsidRPr="00D645C8" w:rsidRDefault="009D2E42" w:rsidP="009D2E42">
      <w:pPr>
        <w:pStyle w:val="affd"/>
        <w:spacing w:before="156" w:after="156"/>
      </w:pPr>
      <w:r w:rsidRPr="00D645C8">
        <w:lastRenderedPageBreak/>
        <w:t>交货验收</w:t>
      </w:r>
    </w:p>
    <w:p w:rsidR="009D2E42" w:rsidRPr="005943D0" w:rsidRDefault="009D2E42" w:rsidP="009D2E42">
      <w:pPr>
        <w:pStyle w:val="afffffffff1"/>
      </w:pPr>
      <w:r w:rsidRPr="005943D0">
        <w:t>交货时按照合约在规定的时间、地点交货，并对数量和温度进行核对检查。</w:t>
      </w:r>
    </w:p>
    <w:p w:rsidR="009D2E42" w:rsidRPr="005943D0" w:rsidRDefault="009D2E42" w:rsidP="009D2E42">
      <w:pPr>
        <w:pStyle w:val="afffffffff1"/>
      </w:pPr>
      <w:r w:rsidRPr="00E774B7">
        <w:t>海捕虾</w:t>
      </w:r>
      <w:r w:rsidRPr="00E774B7">
        <w:rPr>
          <w:rFonts w:hint="eastAsia"/>
        </w:rPr>
        <w:t>表面</w:t>
      </w:r>
      <w:r w:rsidRPr="00E774B7">
        <w:t>温度</w:t>
      </w:r>
      <w:r w:rsidR="000E204A">
        <w:rPr>
          <w:rFonts w:hint="eastAsia"/>
        </w:rPr>
        <w:t>可使用接触式平板传感器或</w:t>
      </w:r>
      <w:r w:rsidRPr="00E774B7">
        <w:rPr>
          <w:rFonts w:hint="eastAsia"/>
        </w:rPr>
        <w:t>放射性温度计</w:t>
      </w:r>
      <w:r w:rsidR="00A40F90" w:rsidRPr="00E774B7">
        <w:rPr>
          <w:rFonts w:hint="eastAsia"/>
        </w:rPr>
        <w:t>进行</w:t>
      </w:r>
      <w:r w:rsidRPr="00E774B7">
        <w:rPr>
          <w:rFonts w:hint="eastAsia"/>
        </w:rPr>
        <w:t>测定</w:t>
      </w:r>
      <w:r w:rsidRPr="00E774B7">
        <w:t>；或</w:t>
      </w:r>
      <w:r w:rsidRPr="005943D0">
        <w:t>者由货主与承运方或承运方与验收人员共同决定。</w:t>
      </w:r>
    </w:p>
    <w:p w:rsidR="009D2E42" w:rsidRPr="005943D0" w:rsidRDefault="009D2E42" w:rsidP="009D2E42">
      <w:pPr>
        <w:pStyle w:val="afffffffff1"/>
      </w:pPr>
      <w:r w:rsidRPr="005943D0">
        <w:t>查验海捕虾外观是否因温度影响而产生变化。</w:t>
      </w:r>
    </w:p>
    <w:p w:rsidR="009D2E42" w:rsidRPr="005943D0" w:rsidRDefault="00DD6666" w:rsidP="009D2E42">
      <w:pPr>
        <w:pStyle w:val="afffffffff1"/>
      </w:pPr>
      <w:r>
        <w:rPr>
          <w:rFonts w:hint="eastAsia"/>
        </w:rPr>
        <w:t>应</w:t>
      </w:r>
      <w:r w:rsidR="009D2E42" w:rsidRPr="005943D0">
        <w:t>保留海捕虾在运输过程中的温度、到达目的地后的等待装卸时间和</w:t>
      </w:r>
      <w:proofErr w:type="gramStart"/>
      <w:r w:rsidR="009D2E42" w:rsidRPr="005943D0">
        <w:t>可</w:t>
      </w:r>
      <w:proofErr w:type="gramEnd"/>
      <w:r w:rsidR="009D2E42" w:rsidRPr="005943D0">
        <w:t>追溯的温度等记录。</w:t>
      </w:r>
    </w:p>
    <w:p w:rsidR="009D2E42" w:rsidRPr="005943D0" w:rsidRDefault="009D2E42" w:rsidP="009D2E42">
      <w:pPr>
        <w:pStyle w:val="afffffffff1"/>
      </w:pPr>
      <w:r w:rsidRPr="005943D0">
        <w:t>交货发生有异议时，应在保证海捕虾安全的</w:t>
      </w:r>
      <w:r w:rsidR="00DD6666">
        <w:rPr>
          <w:rFonts w:hint="eastAsia"/>
        </w:rPr>
        <w:t>前提</w:t>
      </w:r>
      <w:r w:rsidRPr="005943D0">
        <w:t>下，按照合约规定及时处理。</w:t>
      </w:r>
    </w:p>
    <w:p w:rsidR="009D2E42" w:rsidRPr="005943D0" w:rsidRDefault="009D2E42" w:rsidP="009D2E42">
      <w:pPr>
        <w:pStyle w:val="afffffffff1"/>
      </w:pPr>
      <w:r w:rsidRPr="005943D0">
        <w:t>海捕虾验收后，应迅速移入低温储存设备或空间内。</w:t>
      </w:r>
    </w:p>
    <w:p w:rsidR="005C095F" w:rsidRDefault="005C095F" w:rsidP="005C095F">
      <w:pPr>
        <w:pStyle w:val="affc"/>
        <w:spacing w:before="312" w:after="312"/>
      </w:pPr>
      <w:r>
        <w:rPr>
          <w:rFonts w:hint="eastAsia"/>
        </w:rPr>
        <w:t>追溯实施</w:t>
      </w:r>
    </w:p>
    <w:p w:rsidR="005C095F" w:rsidRDefault="005C095F" w:rsidP="005C095F">
      <w:pPr>
        <w:pStyle w:val="affffffffe"/>
      </w:pPr>
      <w:r>
        <w:rPr>
          <w:rFonts w:hint="eastAsia"/>
        </w:rPr>
        <w:t>海捕虾</w:t>
      </w:r>
      <w:r w:rsidR="008E3083">
        <w:rPr>
          <w:rFonts w:hint="eastAsia"/>
        </w:rPr>
        <w:t>捕捞与储运</w:t>
      </w:r>
      <w:r w:rsidR="00DD6666">
        <w:rPr>
          <w:rFonts w:hint="eastAsia"/>
        </w:rPr>
        <w:t>操作方</w:t>
      </w:r>
      <w:r>
        <w:rPr>
          <w:rFonts w:hint="eastAsia"/>
        </w:rPr>
        <w:t>应保留相关追溯信息，积极响应客户的追溯请求并实施追溯。追溯请求和实施条件</w:t>
      </w:r>
      <w:r w:rsidR="00DD6666">
        <w:rPr>
          <w:rFonts w:hint="eastAsia"/>
        </w:rPr>
        <w:t>宜</w:t>
      </w:r>
      <w:r>
        <w:rPr>
          <w:rFonts w:hint="eastAsia"/>
        </w:rPr>
        <w:t>在商务协议中进行规定。</w:t>
      </w:r>
    </w:p>
    <w:p w:rsidR="005C095F" w:rsidRDefault="005C095F" w:rsidP="005C095F">
      <w:pPr>
        <w:pStyle w:val="affffffffe"/>
      </w:pPr>
      <w:r>
        <w:rPr>
          <w:rFonts w:hint="eastAsia"/>
        </w:rPr>
        <w:t>海捕虾</w:t>
      </w:r>
      <w:r w:rsidR="008E3083">
        <w:rPr>
          <w:rFonts w:hint="eastAsia"/>
        </w:rPr>
        <w:t>捕捞与储运</w:t>
      </w:r>
      <w:r w:rsidR="00DD6666">
        <w:rPr>
          <w:rFonts w:hint="eastAsia"/>
        </w:rPr>
        <w:t>操作</w:t>
      </w:r>
      <w:r>
        <w:rPr>
          <w:rFonts w:hint="eastAsia"/>
        </w:rPr>
        <w:t>方应根据相关法律法规、商业惯例或合同实施追溯，特别是遇到以下情况：</w:t>
      </w:r>
    </w:p>
    <w:p w:rsidR="005C095F" w:rsidRDefault="009D7713" w:rsidP="009D7713">
      <w:pPr>
        <w:pStyle w:val="af2"/>
        <w:numPr>
          <w:ilvl w:val="0"/>
          <w:numId w:val="0"/>
        </w:numPr>
        <w:ind w:left="851" w:hanging="426"/>
      </w:pPr>
      <w:r w:rsidRPr="009D7713">
        <w:rPr>
          <w:rFonts w:ascii="Times New Roman"/>
        </w:rPr>
        <w:t>——</w:t>
      </w:r>
      <w:r w:rsidR="005C095F">
        <w:rPr>
          <w:rFonts w:hint="eastAsia"/>
        </w:rPr>
        <w:t>发现海捕虾有质量问题时，应及时实施追溯；</w:t>
      </w:r>
    </w:p>
    <w:p w:rsidR="005C095F" w:rsidRDefault="005C095F" w:rsidP="005C095F">
      <w:pPr>
        <w:pStyle w:val="af2"/>
      </w:pPr>
      <w:r>
        <w:rPr>
          <w:rFonts w:hint="eastAsia"/>
        </w:rPr>
        <w:t>根据服务协议或者客户提出的追溯要求，向客户提交相关追溯信息；</w:t>
      </w:r>
    </w:p>
    <w:p w:rsidR="005C095F" w:rsidRDefault="005C095F" w:rsidP="005C095F">
      <w:pPr>
        <w:pStyle w:val="af2"/>
      </w:pPr>
      <w:r>
        <w:rPr>
          <w:rFonts w:hint="eastAsia"/>
        </w:rPr>
        <w:t>当服务提供方和需求方环节对海捕虾有疑问时，应根据情况配合进行追溯；</w:t>
      </w:r>
    </w:p>
    <w:p w:rsidR="005C095F" w:rsidRDefault="005C095F" w:rsidP="005C095F">
      <w:pPr>
        <w:pStyle w:val="af2"/>
      </w:pPr>
      <w:r>
        <w:rPr>
          <w:rFonts w:hint="eastAsia"/>
        </w:rPr>
        <w:t>当发生海捕虾质量安全事故时，应快速实施追溯。</w:t>
      </w:r>
    </w:p>
    <w:p w:rsidR="005C095F" w:rsidRDefault="005C095F" w:rsidP="005C095F">
      <w:pPr>
        <w:pStyle w:val="affffffffe"/>
      </w:pPr>
      <w:r>
        <w:rPr>
          <w:rFonts w:hint="eastAsia"/>
        </w:rPr>
        <w:t>实施追溯时，应将相关追溯信息数据封存，以备检查。</w:t>
      </w:r>
    </w:p>
    <w:p w:rsidR="005C095F" w:rsidRDefault="005C095F" w:rsidP="005C095F">
      <w:pPr>
        <w:pStyle w:val="affffb"/>
        <w:ind w:firstLine="420"/>
        <w:sectPr w:rsidR="005C095F" w:rsidSect="00C94DF2">
          <w:pgSz w:w="11906" w:h="16838" w:code="9"/>
          <w:pgMar w:top="1871" w:right="1134" w:bottom="1134" w:left="1134" w:header="1418" w:footer="1134" w:gutter="284"/>
          <w:pgNumType w:start="1"/>
          <w:cols w:space="425"/>
          <w:formProt w:val="0"/>
          <w:docGrid w:type="lines" w:linePitch="312"/>
        </w:sectPr>
      </w:pPr>
    </w:p>
    <w:p w:rsidR="005C095F" w:rsidRDefault="005C095F" w:rsidP="005C095F">
      <w:pPr>
        <w:pStyle w:val="af8"/>
        <w:rPr>
          <w:vanish w:val="0"/>
        </w:rPr>
      </w:pPr>
      <w:bookmarkStart w:id="43" w:name="BookMark5"/>
      <w:bookmarkEnd w:id="24"/>
    </w:p>
    <w:p w:rsidR="005C095F" w:rsidRDefault="005C095F" w:rsidP="005C095F">
      <w:pPr>
        <w:pStyle w:val="afe"/>
        <w:rPr>
          <w:vanish w:val="0"/>
        </w:rPr>
      </w:pPr>
    </w:p>
    <w:p w:rsidR="005C095F" w:rsidRDefault="005C095F" w:rsidP="005C095F">
      <w:pPr>
        <w:pStyle w:val="aff3"/>
        <w:spacing w:before="78" w:after="156"/>
      </w:pPr>
      <w:r>
        <w:br/>
      </w:r>
      <w:r>
        <w:rPr>
          <w:rFonts w:hint="eastAsia"/>
        </w:rPr>
        <w:t>（资料性）</w:t>
      </w:r>
      <w:r>
        <w:br/>
      </w:r>
      <w:r w:rsidRPr="000F022C">
        <w:rPr>
          <w:rFonts w:hAnsi="黑体" w:hint="eastAsia"/>
        </w:rPr>
        <w:t>海捕虾</w:t>
      </w:r>
      <w:r w:rsidR="00734F11">
        <w:rPr>
          <w:rFonts w:hAnsi="黑体" w:hint="eastAsia"/>
        </w:rPr>
        <w:t>捕捞与储运</w:t>
      </w:r>
      <w:r>
        <w:rPr>
          <w:rFonts w:hAnsi="黑体" w:hint="eastAsia"/>
        </w:rPr>
        <w:t>可追溯主要</w:t>
      </w:r>
      <w:r w:rsidRPr="000F022C">
        <w:rPr>
          <w:rFonts w:hAnsi="黑体" w:hint="eastAsia"/>
        </w:rPr>
        <w:t>信息记录</w:t>
      </w:r>
      <w:r>
        <w:rPr>
          <w:rFonts w:hAnsi="黑体" w:hint="eastAsia"/>
        </w:rPr>
        <w:t>表</w:t>
      </w:r>
    </w:p>
    <w:p w:rsidR="005C095F" w:rsidRDefault="005C095F" w:rsidP="005C095F">
      <w:pPr>
        <w:pStyle w:val="affffb"/>
        <w:ind w:firstLine="420"/>
      </w:pPr>
      <w:r w:rsidRPr="00100DEF">
        <w:rPr>
          <w:rFonts w:ascii="Times New Roman"/>
        </w:rPr>
        <w:t>海捕虾捕捞信息记录表见表</w:t>
      </w:r>
      <w:r w:rsidRPr="00100DEF">
        <w:rPr>
          <w:rFonts w:ascii="Times New Roman"/>
        </w:rPr>
        <w:t>A.1</w:t>
      </w:r>
      <w:r w:rsidRPr="00100DEF">
        <w:rPr>
          <w:rFonts w:ascii="Times New Roman"/>
        </w:rPr>
        <w:t>。</w:t>
      </w:r>
    </w:p>
    <w:p w:rsidR="005C095F" w:rsidRPr="005C095F" w:rsidRDefault="005C095F" w:rsidP="005C095F">
      <w:pPr>
        <w:pStyle w:val="aff"/>
        <w:spacing w:before="156" w:after="156"/>
      </w:pPr>
      <w:r w:rsidRPr="000F022C">
        <w:rPr>
          <w:rFonts w:hAnsi="黑体" w:hint="eastAsia"/>
        </w:rPr>
        <w:t>海捕虾捕捞信息记录表</w:t>
      </w:r>
    </w:p>
    <w:tbl>
      <w:tblPr>
        <w:tblStyle w:val="afffffffffc"/>
        <w:tblW w:w="933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5C095F" w:rsidRPr="005C095F" w:rsidTr="005C095F">
        <w:trPr>
          <w:tblHeader/>
          <w:jc w:val="center"/>
        </w:trPr>
        <w:tc>
          <w:tcPr>
            <w:tcW w:w="1556" w:type="dxa"/>
            <w:vMerge w:val="restart"/>
            <w:tcBorders>
              <w:top w:val="single" w:sz="8" w:space="0" w:color="auto"/>
            </w:tcBorders>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sz w:val="18"/>
                <w:szCs w:val="18"/>
              </w:rPr>
              <w:t>序号</w:t>
            </w:r>
          </w:p>
        </w:tc>
        <w:tc>
          <w:tcPr>
            <w:tcW w:w="1556" w:type="dxa"/>
            <w:vMerge w:val="restart"/>
            <w:tcBorders>
              <w:top w:val="single" w:sz="8" w:space="0" w:color="auto"/>
            </w:tcBorders>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记录要素</w:t>
            </w:r>
          </w:p>
        </w:tc>
        <w:tc>
          <w:tcPr>
            <w:tcW w:w="1555" w:type="dxa"/>
            <w:vMerge w:val="restart"/>
            <w:tcBorders>
              <w:top w:val="single" w:sz="8" w:space="0" w:color="auto"/>
            </w:tcBorders>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记录内容</w:t>
            </w:r>
          </w:p>
        </w:tc>
        <w:tc>
          <w:tcPr>
            <w:tcW w:w="4667" w:type="dxa"/>
            <w:gridSpan w:val="3"/>
            <w:tcBorders>
              <w:top w:val="single" w:sz="8" w:space="0" w:color="auto"/>
              <w:bottom w:val="single" w:sz="8" w:space="0" w:color="auto"/>
            </w:tcBorders>
            <w:shd w:val="clear" w:color="auto" w:fill="auto"/>
            <w:vAlign w:val="center"/>
          </w:tcPr>
          <w:p w:rsidR="005C095F" w:rsidRPr="005C095F" w:rsidRDefault="005C095F" w:rsidP="005C095F">
            <w:pPr>
              <w:pStyle w:val="afffffffff9"/>
            </w:pPr>
            <w:r w:rsidRPr="00E17629">
              <w:rPr>
                <w:rFonts w:hAnsi="宋体" w:hint="eastAsia"/>
                <w:szCs w:val="18"/>
              </w:rPr>
              <w:t>记录要求分类</w:t>
            </w:r>
          </w:p>
        </w:tc>
      </w:tr>
      <w:tr w:rsidR="005C095F" w:rsidRPr="005C095F" w:rsidTr="00896369">
        <w:trPr>
          <w:tblHeader/>
          <w:jc w:val="center"/>
        </w:trPr>
        <w:tc>
          <w:tcPr>
            <w:tcW w:w="1556" w:type="dxa"/>
            <w:vMerge/>
            <w:tcBorders>
              <w:bottom w:val="single" w:sz="4" w:space="0" w:color="auto"/>
            </w:tcBorders>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p>
        </w:tc>
        <w:tc>
          <w:tcPr>
            <w:tcW w:w="1556" w:type="dxa"/>
            <w:vMerge/>
            <w:tcBorders>
              <w:bottom w:val="single" w:sz="4" w:space="0" w:color="auto"/>
            </w:tcBorders>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p>
        </w:tc>
        <w:tc>
          <w:tcPr>
            <w:tcW w:w="1555" w:type="dxa"/>
            <w:vMerge/>
            <w:tcBorders>
              <w:bottom w:val="single" w:sz="4" w:space="0" w:color="auto"/>
            </w:tcBorders>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p>
        </w:tc>
        <w:tc>
          <w:tcPr>
            <w:tcW w:w="1555" w:type="dxa"/>
            <w:tcBorders>
              <w:top w:val="single" w:sz="8" w:space="0" w:color="auto"/>
              <w:bottom w:val="single" w:sz="4" w:space="0" w:color="auto"/>
            </w:tcBorders>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基本信息</w:t>
            </w:r>
          </w:p>
        </w:tc>
        <w:tc>
          <w:tcPr>
            <w:tcW w:w="1556" w:type="dxa"/>
            <w:tcBorders>
              <w:top w:val="single" w:sz="8" w:space="0" w:color="auto"/>
              <w:bottom w:val="single" w:sz="4" w:space="0" w:color="auto"/>
            </w:tcBorders>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与食品安全法规有关的信息</w:t>
            </w:r>
          </w:p>
        </w:tc>
        <w:tc>
          <w:tcPr>
            <w:tcW w:w="1556" w:type="dxa"/>
            <w:tcBorders>
              <w:top w:val="single" w:sz="8" w:space="0" w:color="auto"/>
              <w:bottom w:val="single" w:sz="4" w:space="0" w:color="auto"/>
            </w:tcBorders>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商业信息</w:t>
            </w:r>
          </w:p>
        </w:tc>
      </w:tr>
      <w:tr w:rsidR="005C095F" w:rsidRPr="005C095F" w:rsidTr="00262AFA">
        <w:trPr>
          <w:trHeight w:val="467"/>
          <w:jc w:val="center"/>
        </w:trPr>
        <w:tc>
          <w:tcPr>
            <w:tcW w:w="1556" w:type="dxa"/>
            <w:tcBorders>
              <w:top w:val="single" w:sz="4" w:space="0" w:color="auto"/>
            </w:tcBorders>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sz w:val="18"/>
                <w:szCs w:val="18"/>
              </w:rPr>
              <w:t>1</w:t>
            </w:r>
          </w:p>
        </w:tc>
        <w:tc>
          <w:tcPr>
            <w:tcW w:w="1556" w:type="dxa"/>
            <w:tcBorders>
              <w:top w:val="single" w:sz="4" w:space="0" w:color="auto"/>
            </w:tcBorders>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海捕虾捕捞海域</w:t>
            </w:r>
          </w:p>
        </w:tc>
        <w:tc>
          <w:tcPr>
            <w:tcW w:w="1555" w:type="dxa"/>
            <w:tcBorders>
              <w:top w:val="single" w:sz="4" w:space="0" w:color="auto"/>
            </w:tcBorders>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海域经纬度</w:t>
            </w:r>
          </w:p>
        </w:tc>
        <w:tc>
          <w:tcPr>
            <w:tcW w:w="1555" w:type="dxa"/>
            <w:tcBorders>
              <w:top w:val="single" w:sz="4" w:space="0" w:color="auto"/>
            </w:tcBorders>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tcBorders>
              <w:top w:val="single" w:sz="4" w:space="0" w:color="auto"/>
            </w:tcBorders>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c>
          <w:tcPr>
            <w:tcW w:w="1556" w:type="dxa"/>
            <w:tcBorders>
              <w:top w:val="single" w:sz="4" w:space="0" w:color="auto"/>
            </w:tcBorders>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r>
      <w:tr w:rsidR="005C095F" w:rsidRPr="005C095F" w:rsidTr="00262AFA">
        <w:trPr>
          <w:trHeight w:val="467"/>
          <w:jc w:val="center"/>
        </w:trPr>
        <w:tc>
          <w:tcPr>
            <w:tcW w:w="1556" w:type="dxa"/>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sz w:val="18"/>
                <w:szCs w:val="18"/>
              </w:rPr>
              <w:t>2</w:t>
            </w:r>
          </w:p>
        </w:tc>
        <w:tc>
          <w:tcPr>
            <w:tcW w:w="1556" w:type="dxa"/>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捕捞时间及批次</w:t>
            </w:r>
          </w:p>
        </w:tc>
        <w:tc>
          <w:tcPr>
            <w:tcW w:w="1555" w:type="dxa"/>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时间、批次号</w:t>
            </w: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r>
      <w:tr w:rsidR="005C095F" w:rsidRPr="005C095F" w:rsidTr="00262AFA">
        <w:trPr>
          <w:trHeight w:val="467"/>
          <w:jc w:val="center"/>
        </w:trPr>
        <w:tc>
          <w:tcPr>
            <w:tcW w:w="1556" w:type="dxa"/>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sz w:val="18"/>
                <w:szCs w:val="18"/>
              </w:rPr>
              <w:t>3</w:t>
            </w:r>
          </w:p>
        </w:tc>
        <w:tc>
          <w:tcPr>
            <w:tcW w:w="1556" w:type="dxa"/>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捕捞船只编号</w:t>
            </w:r>
            <w:r w:rsidR="00F92B02">
              <w:rPr>
                <w:rFonts w:hAnsi="宋体" w:hint="eastAsia"/>
                <w:sz w:val="18"/>
                <w:szCs w:val="18"/>
              </w:rPr>
              <w:t>、卫生状况</w:t>
            </w:r>
          </w:p>
        </w:tc>
        <w:tc>
          <w:tcPr>
            <w:tcW w:w="1555" w:type="dxa"/>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名称以及归属单位</w:t>
            </w: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r>
      <w:tr w:rsidR="005C095F" w:rsidRPr="005C095F" w:rsidTr="00262AFA">
        <w:trPr>
          <w:trHeight w:val="467"/>
          <w:jc w:val="center"/>
        </w:trPr>
        <w:tc>
          <w:tcPr>
            <w:tcW w:w="1556" w:type="dxa"/>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sz w:val="18"/>
                <w:szCs w:val="18"/>
              </w:rPr>
              <w:t>4</w:t>
            </w:r>
          </w:p>
        </w:tc>
        <w:tc>
          <w:tcPr>
            <w:tcW w:w="1556" w:type="dxa"/>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是否具有捕捞许可证及编号</w:t>
            </w:r>
          </w:p>
        </w:tc>
        <w:tc>
          <w:tcPr>
            <w:tcW w:w="1555" w:type="dxa"/>
            <w:shd w:val="clear" w:color="auto" w:fill="auto"/>
            <w:vAlign w:val="center"/>
          </w:tcPr>
          <w:p w:rsidR="005C095F" w:rsidRPr="005C095F" w:rsidRDefault="005C095F" w:rsidP="005C095F">
            <w:pPr>
              <w:pStyle w:val="afffffffffffb"/>
              <w:adjustRightInd w:val="0"/>
              <w:snapToGrid w:val="0"/>
              <w:ind w:firstLineChars="0" w:firstLine="0"/>
              <w:jc w:val="center"/>
              <w:rPr>
                <w:rFonts w:hAnsi="宋体"/>
                <w:sz w:val="18"/>
                <w:szCs w:val="18"/>
              </w:rPr>
            </w:pP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r>
      <w:tr w:rsidR="005C095F" w:rsidRPr="005C095F" w:rsidTr="00262AFA">
        <w:trPr>
          <w:trHeight w:val="467"/>
          <w:jc w:val="center"/>
        </w:trPr>
        <w:tc>
          <w:tcPr>
            <w:tcW w:w="1556" w:type="dxa"/>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sz w:val="18"/>
                <w:szCs w:val="18"/>
              </w:rPr>
              <w:t>5</w:t>
            </w:r>
          </w:p>
        </w:tc>
        <w:tc>
          <w:tcPr>
            <w:tcW w:w="1556" w:type="dxa"/>
            <w:shd w:val="clear" w:color="auto" w:fill="auto"/>
            <w:vAlign w:val="center"/>
          </w:tcPr>
          <w:p w:rsidR="005C095F" w:rsidRPr="00E774B7" w:rsidRDefault="005C095F" w:rsidP="005C095F">
            <w:pPr>
              <w:pStyle w:val="afffffffffffb"/>
              <w:adjustRightInd w:val="0"/>
              <w:snapToGrid w:val="0"/>
              <w:ind w:firstLineChars="0" w:firstLine="0"/>
              <w:jc w:val="center"/>
              <w:rPr>
                <w:rFonts w:hAnsi="宋体"/>
                <w:sz w:val="18"/>
                <w:szCs w:val="18"/>
              </w:rPr>
            </w:pPr>
            <w:r w:rsidRPr="00E774B7">
              <w:rPr>
                <w:rFonts w:hAnsi="宋体" w:hint="eastAsia"/>
                <w:sz w:val="18"/>
                <w:szCs w:val="18"/>
              </w:rPr>
              <w:t>船舱冷冻</w:t>
            </w:r>
            <w:r w:rsidR="00A40F90" w:rsidRPr="00E774B7">
              <w:rPr>
                <w:rFonts w:hAnsi="宋体" w:hint="eastAsia"/>
                <w:sz w:val="18"/>
                <w:szCs w:val="18"/>
              </w:rPr>
              <w:t>或冷藏</w:t>
            </w:r>
            <w:r w:rsidRPr="00E774B7">
              <w:rPr>
                <w:rFonts w:hAnsi="宋体" w:hint="eastAsia"/>
                <w:sz w:val="18"/>
                <w:szCs w:val="18"/>
              </w:rPr>
              <w:t>温度</w:t>
            </w:r>
          </w:p>
        </w:tc>
        <w:tc>
          <w:tcPr>
            <w:tcW w:w="1555" w:type="dxa"/>
            <w:shd w:val="clear" w:color="auto" w:fill="auto"/>
            <w:vAlign w:val="center"/>
          </w:tcPr>
          <w:p w:rsidR="005C095F" w:rsidRPr="00E774B7" w:rsidRDefault="005C095F" w:rsidP="005C095F">
            <w:pPr>
              <w:pStyle w:val="afffffffffffb"/>
              <w:adjustRightInd w:val="0"/>
              <w:snapToGrid w:val="0"/>
              <w:ind w:firstLineChars="0" w:firstLine="0"/>
              <w:jc w:val="center"/>
              <w:rPr>
                <w:rFonts w:hAnsi="宋体"/>
                <w:sz w:val="18"/>
                <w:szCs w:val="18"/>
              </w:rPr>
            </w:pP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r>
      <w:tr w:rsidR="005C095F" w:rsidRPr="005C095F" w:rsidTr="00262AFA">
        <w:trPr>
          <w:trHeight w:val="467"/>
          <w:jc w:val="center"/>
        </w:trPr>
        <w:tc>
          <w:tcPr>
            <w:tcW w:w="1556" w:type="dxa"/>
            <w:tcBorders>
              <w:bottom w:val="single" w:sz="8" w:space="0" w:color="auto"/>
            </w:tcBorders>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sz w:val="18"/>
                <w:szCs w:val="18"/>
              </w:rPr>
              <w:t>6</w:t>
            </w:r>
          </w:p>
        </w:tc>
        <w:tc>
          <w:tcPr>
            <w:tcW w:w="1556" w:type="dxa"/>
            <w:tcBorders>
              <w:bottom w:val="single" w:sz="8" w:space="0" w:color="auto"/>
            </w:tcBorders>
            <w:shd w:val="clear" w:color="auto" w:fill="auto"/>
            <w:vAlign w:val="center"/>
          </w:tcPr>
          <w:p w:rsidR="005C095F" w:rsidRPr="00E774B7" w:rsidRDefault="005C095F" w:rsidP="005C095F">
            <w:pPr>
              <w:pStyle w:val="afffffffffffb"/>
              <w:adjustRightInd w:val="0"/>
              <w:snapToGrid w:val="0"/>
              <w:ind w:firstLineChars="0" w:firstLine="0"/>
              <w:jc w:val="center"/>
              <w:rPr>
                <w:rFonts w:hAnsi="宋体"/>
                <w:sz w:val="18"/>
                <w:szCs w:val="18"/>
              </w:rPr>
            </w:pPr>
            <w:r w:rsidRPr="00E774B7">
              <w:rPr>
                <w:rFonts w:hAnsi="宋体" w:hint="eastAsia"/>
                <w:sz w:val="18"/>
                <w:szCs w:val="18"/>
              </w:rPr>
              <w:t>是否使用保鲜剂</w:t>
            </w:r>
          </w:p>
        </w:tc>
        <w:tc>
          <w:tcPr>
            <w:tcW w:w="1555" w:type="dxa"/>
            <w:tcBorders>
              <w:bottom w:val="single" w:sz="8" w:space="0" w:color="auto"/>
            </w:tcBorders>
            <w:shd w:val="clear" w:color="auto" w:fill="auto"/>
            <w:vAlign w:val="center"/>
          </w:tcPr>
          <w:p w:rsidR="005C095F" w:rsidRPr="00E774B7" w:rsidRDefault="005C095F" w:rsidP="005C095F">
            <w:pPr>
              <w:pStyle w:val="afffffffffffb"/>
              <w:adjustRightInd w:val="0"/>
              <w:snapToGrid w:val="0"/>
              <w:ind w:firstLineChars="0" w:firstLine="0"/>
              <w:jc w:val="center"/>
              <w:rPr>
                <w:rFonts w:hAnsi="宋体"/>
                <w:sz w:val="18"/>
                <w:szCs w:val="18"/>
              </w:rPr>
            </w:pPr>
            <w:r w:rsidRPr="00E774B7">
              <w:rPr>
                <w:rFonts w:hAnsi="宋体" w:hint="eastAsia"/>
                <w:sz w:val="18"/>
                <w:szCs w:val="18"/>
              </w:rPr>
              <w:t>保鲜剂种类、使用</w:t>
            </w:r>
            <w:r w:rsidR="00742393" w:rsidRPr="00E774B7">
              <w:rPr>
                <w:rFonts w:hAnsi="宋体" w:hint="eastAsia"/>
                <w:sz w:val="18"/>
                <w:szCs w:val="18"/>
              </w:rPr>
              <w:t>方法和（或）浓度、使用</w:t>
            </w:r>
            <w:r w:rsidRPr="00E774B7">
              <w:rPr>
                <w:rFonts w:hAnsi="宋体" w:hint="eastAsia"/>
                <w:sz w:val="18"/>
                <w:szCs w:val="18"/>
              </w:rPr>
              <w:t>时间</w:t>
            </w:r>
          </w:p>
        </w:tc>
        <w:tc>
          <w:tcPr>
            <w:tcW w:w="1555" w:type="dxa"/>
            <w:tcBorders>
              <w:bottom w:val="single" w:sz="8" w:space="0" w:color="auto"/>
            </w:tcBorders>
            <w:shd w:val="clear" w:color="auto" w:fill="auto"/>
            <w:vAlign w:val="center"/>
          </w:tcPr>
          <w:p w:rsidR="005C095F" w:rsidRPr="004B3E9D" w:rsidRDefault="005C095F" w:rsidP="005C095F">
            <w:pPr>
              <w:pStyle w:val="afffffffffffb"/>
              <w:adjustRightInd w:val="0"/>
              <w:snapToGrid w:val="0"/>
              <w:ind w:firstLineChars="0" w:firstLine="0"/>
              <w:jc w:val="center"/>
              <w:rPr>
                <w:rFonts w:hAnsi="宋体"/>
                <w:sz w:val="18"/>
                <w:szCs w:val="18"/>
              </w:rPr>
            </w:pPr>
          </w:p>
        </w:tc>
        <w:tc>
          <w:tcPr>
            <w:tcW w:w="1556" w:type="dxa"/>
            <w:tcBorders>
              <w:bottom w:val="single" w:sz="8" w:space="0" w:color="auto"/>
            </w:tcBorders>
            <w:shd w:val="clear" w:color="auto" w:fill="auto"/>
            <w:vAlign w:val="center"/>
          </w:tcPr>
          <w:p w:rsidR="005C095F" w:rsidRPr="004B3E9D" w:rsidRDefault="005C095F" w:rsidP="005C095F">
            <w:pPr>
              <w:pStyle w:val="afffffffffffb"/>
              <w:adjustRightInd w:val="0"/>
              <w:snapToGrid w:val="0"/>
              <w:ind w:firstLineChars="0" w:firstLine="0"/>
              <w:jc w:val="center"/>
              <w:rPr>
                <w:rFonts w:hAnsi="宋体"/>
                <w:sz w:val="18"/>
                <w:szCs w:val="18"/>
              </w:rPr>
            </w:pPr>
            <w:r w:rsidRPr="004B3E9D">
              <w:rPr>
                <w:rFonts w:hAnsi="宋体"/>
                <w:sz w:val="18"/>
                <w:szCs w:val="18"/>
              </w:rPr>
              <w:sym w:font="Wingdings" w:char="F0FC"/>
            </w:r>
          </w:p>
        </w:tc>
        <w:tc>
          <w:tcPr>
            <w:tcW w:w="1556" w:type="dxa"/>
            <w:tcBorders>
              <w:bottom w:val="single" w:sz="8" w:space="0" w:color="auto"/>
            </w:tcBorders>
            <w:shd w:val="clear" w:color="auto" w:fill="auto"/>
            <w:vAlign w:val="center"/>
          </w:tcPr>
          <w:p w:rsidR="005C095F" w:rsidRPr="005259CD" w:rsidRDefault="005C095F" w:rsidP="005C095F">
            <w:pPr>
              <w:pStyle w:val="afffffffffffb"/>
              <w:adjustRightInd w:val="0"/>
              <w:snapToGrid w:val="0"/>
              <w:ind w:firstLineChars="0" w:firstLine="0"/>
              <w:jc w:val="center"/>
              <w:rPr>
                <w:rFonts w:hAnsi="宋体"/>
                <w:color w:val="FF0000"/>
                <w:sz w:val="18"/>
                <w:szCs w:val="18"/>
              </w:rPr>
            </w:pPr>
          </w:p>
        </w:tc>
      </w:tr>
    </w:tbl>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 xml:space="preserve">记录人： </w:t>
      </w:r>
      <w:r w:rsidRPr="005C095F">
        <w:rPr>
          <w:rFonts w:hAnsi="宋体"/>
          <w:sz w:val="18"/>
          <w:szCs w:val="18"/>
        </w:rPr>
        <w:t xml:space="preserve">                 </w:t>
      </w:r>
      <w:r w:rsidRPr="005C095F">
        <w:rPr>
          <w:rFonts w:hAnsi="宋体" w:hint="eastAsia"/>
          <w:sz w:val="18"/>
          <w:szCs w:val="18"/>
        </w:rPr>
        <w:t xml:space="preserve">年 月 日： </w:t>
      </w:r>
      <w:r w:rsidRPr="005C095F">
        <w:rPr>
          <w:rFonts w:hAnsi="宋体"/>
          <w:sz w:val="18"/>
          <w:szCs w:val="18"/>
        </w:rPr>
        <w:t xml:space="preserve">                    </w:t>
      </w:r>
      <w:r w:rsidRPr="005C095F">
        <w:rPr>
          <w:rFonts w:hAnsi="宋体" w:hint="eastAsia"/>
          <w:sz w:val="18"/>
          <w:szCs w:val="18"/>
        </w:rPr>
        <w:t xml:space="preserve">审核人： </w:t>
      </w:r>
      <w:r w:rsidRPr="005C095F">
        <w:rPr>
          <w:rFonts w:hAnsi="宋体"/>
          <w:sz w:val="18"/>
          <w:szCs w:val="18"/>
        </w:rPr>
        <w:t xml:space="preserve">                 </w:t>
      </w:r>
      <w:r w:rsidRPr="005C095F">
        <w:rPr>
          <w:rFonts w:hAnsi="宋体" w:hint="eastAsia"/>
          <w:sz w:val="18"/>
          <w:szCs w:val="18"/>
        </w:rPr>
        <w:t>年 月 日：</w:t>
      </w:r>
    </w:p>
    <w:p w:rsidR="005C095F" w:rsidRDefault="005C095F" w:rsidP="005C095F">
      <w:pPr>
        <w:pStyle w:val="affffb"/>
        <w:ind w:firstLine="420"/>
        <w:rPr>
          <w:rFonts w:ascii="Times New Roman"/>
        </w:rPr>
      </w:pPr>
    </w:p>
    <w:p w:rsidR="005C095F" w:rsidRDefault="005C095F" w:rsidP="005C095F">
      <w:pPr>
        <w:pStyle w:val="affffb"/>
        <w:ind w:firstLine="420"/>
      </w:pPr>
      <w:r w:rsidRPr="00100DEF">
        <w:rPr>
          <w:rFonts w:ascii="Times New Roman"/>
        </w:rPr>
        <w:t>海捕虾</w:t>
      </w:r>
      <w:r w:rsidR="004E27C9">
        <w:rPr>
          <w:rFonts w:ascii="Times New Roman" w:hint="eastAsia"/>
        </w:rPr>
        <w:t>储存</w:t>
      </w:r>
      <w:r w:rsidRPr="00100DEF">
        <w:rPr>
          <w:rFonts w:ascii="Times New Roman"/>
        </w:rPr>
        <w:t>息记录表见表</w:t>
      </w:r>
      <w:r w:rsidRPr="00100DEF">
        <w:rPr>
          <w:rFonts w:ascii="Times New Roman"/>
        </w:rPr>
        <w:t>A.2</w:t>
      </w:r>
      <w:r w:rsidRPr="00100DEF">
        <w:rPr>
          <w:rFonts w:ascii="Times New Roman"/>
        </w:rPr>
        <w:t>。</w:t>
      </w:r>
    </w:p>
    <w:p w:rsidR="005C095F" w:rsidRDefault="005C095F" w:rsidP="005C095F">
      <w:pPr>
        <w:pStyle w:val="aff"/>
        <w:spacing w:before="156" w:after="156"/>
      </w:pPr>
      <w:r w:rsidRPr="000F022C">
        <w:rPr>
          <w:rFonts w:hAnsi="黑体" w:hint="eastAsia"/>
        </w:rPr>
        <w:t>海捕虾</w:t>
      </w:r>
      <w:r w:rsidR="004E27C9">
        <w:rPr>
          <w:rFonts w:hAnsi="黑体" w:hint="eastAsia"/>
        </w:rPr>
        <w:t>储存</w:t>
      </w:r>
      <w:r w:rsidRPr="000F022C">
        <w:rPr>
          <w:rFonts w:hAnsi="黑体" w:hint="eastAsia"/>
        </w:rPr>
        <w:t>信息记录表</w:t>
      </w:r>
    </w:p>
    <w:tbl>
      <w:tblPr>
        <w:tblStyle w:val="afffffffffc"/>
        <w:tblW w:w="933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5C095F" w:rsidRPr="005C095F" w:rsidTr="00896369">
        <w:trPr>
          <w:tblHeader/>
          <w:jc w:val="center"/>
        </w:trPr>
        <w:tc>
          <w:tcPr>
            <w:tcW w:w="1556" w:type="dxa"/>
            <w:vMerge w:val="restart"/>
            <w:tcBorders>
              <w:top w:val="single" w:sz="8"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序号</w:t>
            </w:r>
          </w:p>
        </w:tc>
        <w:tc>
          <w:tcPr>
            <w:tcW w:w="1556" w:type="dxa"/>
            <w:vMerge w:val="restart"/>
            <w:tcBorders>
              <w:top w:val="single" w:sz="8"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记录要素</w:t>
            </w:r>
          </w:p>
        </w:tc>
        <w:tc>
          <w:tcPr>
            <w:tcW w:w="1555" w:type="dxa"/>
            <w:vMerge w:val="restart"/>
            <w:tcBorders>
              <w:top w:val="single" w:sz="8"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记录内容</w:t>
            </w:r>
          </w:p>
        </w:tc>
        <w:tc>
          <w:tcPr>
            <w:tcW w:w="4667" w:type="dxa"/>
            <w:gridSpan w:val="3"/>
            <w:tcBorders>
              <w:top w:val="single" w:sz="8" w:space="0" w:color="auto"/>
              <w:bottom w:val="single" w:sz="8" w:space="0" w:color="auto"/>
            </w:tcBorders>
            <w:shd w:val="clear" w:color="auto" w:fill="auto"/>
            <w:vAlign w:val="center"/>
          </w:tcPr>
          <w:p w:rsidR="005C095F" w:rsidRPr="005C095F" w:rsidRDefault="005C095F" w:rsidP="00896369">
            <w:pPr>
              <w:pStyle w:val="afffffffff9"/>
            </w:pPr>
            <w:r w:rsidRPr="00E17629">
              <w:rPr>
                <w:rFonts w:hAnsi="宋体" w:hint="eastAsia"/>
                <w:szCs w:val="18"/>
              </w:rPr>
              <w:t>记录要求分类</w:t>
            </w:r>
          </w:p>
        </w:tc>
      </w:tr>
      <w:tr w:rsidR="005C095F" w:rsidRPr="005C095F" w:rsidTr="00896369">
        <w:trPr>
          <w:tblHeader/>
          <w:jc w:val="center"/>
        </w:trPr>
        <w:tc>
          <w:tcPr>
            <w:tcW w:w="1556" w:type="dxa"/>
            <w:vMerge/>
            <w:tcBorders>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p>
        </w:tc>
        <w:tc>
          <w:tcPr>
            <w:tcW w:w="1556" w:type="dxa"/>
            <w:vMerge/>
            <w:tcBorders>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p>
        </w:tc>
        <w:tc>
          <w:tcPr>
            <w:tcW w:w="1555" w:type="dxa"/>
            <w:vMerge/>
            <w:tcBorders>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p>
        </w:tc>
        <w:tc>
          <w:tcPr>
            <w:tcW w:w="1555" w:type="dxa"/>
            <w:tcBorders>
              <w:top w:val="single" w:sz="8" w:space="0" w:color="auto"/>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基本信息</w:t>
            </w:r>
          </w:p>
        </w:tc>
        <w:tc>
          <w:tcPr>
            <w:tcW w:w="1556" w:type="dxa"/>
            <w:tcBorders>
              <w:top w:val="single" w:sz="8" w:space="0" w:color="auto"/>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与食品安全法规有关的信息</w:t>
            </w:r>
          </w:p>
        </w:tc>
        <w:tc>
          <w:tcPr>
            <w:tcW w:w="1556" w:type="dxa"/>
            <w:tcBorders>
              <w:top w:val="single" w:sz="8" w:space="0" w:color="auto"/>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商业信息</w:t>
            </w:r>
          </w:p>
        </w:tc>
      </w:tr>
      <w:tr w:rsidR="005C095F" w:rsidRPr="005C095F" w:rsidTr="00262AFA">
        <w:trPr>
          <w:trHeight w:val="467"/>
          <w:jc w:val="center"/>
        </w:trPr>
        <w:tc>
          <w:tcPr>
            <w:tcW w:w="1556" w:type="dxa"/>
            <w:tcBorders>
              <w:top w:val="single" w:sz="4" w:space="0" w:color="auto"/>
            </w:tcBorders>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hint="eastAsia"/>
                <w:sz w:val="18"/>
                <w:szCs w:val="18"/>
              </w:rPr>
              <w:t>1</w:t>
            </w:r>
          </w:p>
        </w:tc>
        <w:tc>
          <w:tcPr>
            <w:tcW w:w="1556" w:type="dxa"/>
            <w:tcBorders>
              <w:top w:val="single" w:sz="4" w:space="0" w:color="auto"/>
            </w:tcBorders>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Pr>
                <w:rFonts w:hAnsi="宋体" w:hint="eastAsia"/>
                <w:sz w:val="18"/>
                <w:szCs w:val="18"/>
              </w:rPr>
              <w:t>库房编号</w:t>
            </w:r>
          </w:p>
        </w:tc>
        <w:tc>
          <w:tcPr>
            <w:tcW w:w="1555" w:type="dxa"/>
            <w:tcBorders>
              <w:top w:val="single" w:sz="4" w:space="0" w:color="auto"/>
            </w:tcBorders>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Pr>
                <w:rFonts w:hAnsi="宋体" w:hint="eastAsia"/>
                <w:sz w:val="18"/>
                <w:szCs w:val="18"/>
              </w:rPr>
              <w:t>库房位置号</w:t>
            </w:r>
          </w:p>
        </w:tc>
        <w:tc>
          <w:tcPr>
            <w:tcW w:w="1555" w:type="dxa"/>
            <w:tcBorders>
              <w:top w:val="single" w:sz="4" w:space="0" w:color="auto"/>
            </w:tcBorders>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tcBorders>
              <w:top w:val="single" w:sz="4" w:space="0" w:color="auto"/>
            </w:tcBorders>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c>
          <w:tcPr>
            <w:tcW w:w="1556" w:type="dxa"/>
            <w:tcBorders>
              <w:top w:val="single" w:sz="4" w:space="0" w:color="auto"/>
            </w:tcBorders>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r>
      <w:tr w:rsidR="005C095F" w:rsidRPr="005C095F" w:rsidTr="00262AFA">
        <w:trPr>
          <w:trHeight w:val="467"/>
          <w:jc w:val="center"/>
        </w:trPr>
        <w:tc>
          <w:tcPr>
            <w:tcW w:w="1556" w:type="dxa"/>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hint="eastAsia"/>
                <w:sz w:val="18"/>
                <w:szCs w:val="18"/>
              </w:rPr>
              <w:t>2</w:t>
            </w: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Pr>
                <w:rFonts w:hAnsi="宋体" w:hint="eastAsia"/>
                <w:sz w:val="18"/>
                <w:szCs w:val="18"/>
              </w:rPr>
              <w:t>出入库批号、数量</w:t>
            </w: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Pr>
                <w:rFonts w:hAnsi="宋体" w:hint="eastAsia"/>
                <w:sz w:val="18"/>
                <w:szCs w:val="18"/>
              </w:rPr>
              <w:t>海捕虾出入库批号、数量</w:t>
            </w: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r>
      <w:tr w:rsidR="005C095F" w:rsidRPr="005C095F" w:rsidTr="00262AFA">
        <w:trPr>
          <w:trHeight w:val="467"/>
          <w:jc w:val="center"/>
        </w:trPr>
        <w:tc>
          <w:tcPr>
            <w:tcW w:w="1556" w:type="dxa"/>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sz w:val="18"/>
                <w:szCs w:val="18"/>
              </w:rPr>
              <w:t>3</w:t>
            </w: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Pr>
                <w:rFonts w:hAnsi="宋体" w:hint="eastAsia"/>
                <w:sz w:val="18"/>
                <w:szCs w:val="18"/>
              </w:rPr>
              <w:t>出入库时间</w:t>
            </w: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Pr>
                <w:rFonts w:hAnsi="宋体" w:hint="eastAsia"/>
                <w:sz w:val="18"/>
                <w:szCs w:val="18"/>
              </w:rPr>
              <w:t>海捕虾出入库时间</w:t>
            </w: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r>
      <w:tr w:rsidR="005C095F" w:rsidRPr="005C095F" w:rsidTr="00262AFA">
        <w:trPr>
          <w:trHeight w:val="467"/>
          <w:jc w:val="center"/>
        </w:trPr>
        <w:tc>
          <w:tcPr>
            <w:tcW w:w="1556" w:type="dxa"/>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sz w:val="18"/>
                <w:szCs w:val="18"/>
              </w:rPr>
              <w:t>4</w:t>
            </w: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Pr>
                <w:rFonts w:hAnsi="宋体" w:hint="eastAsia"/>
                <w:sz w:val="18"/>
                <w:szCs w:val="18"/>
              </w:rPr>
              <w:t>库房温度</w:t>
            </w: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Pr>
                <w:rFonts w:hAnsi="宋体" w:hint="eastAsia"/>
                <w:sz w:val="18"/>
                <w:szCs w:val="18"/>
              </w:rPr>
              <w:t>库房温度记录</w:t>
            </w: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r>
      <w:tr w:rsidR="005C095F" w:rsidRPr="005C095F" w:rsidTr="00262AFA">
        <w:trPr>
          <w:trHeight w:val="467"/>
          <w:jc w:val="center"/>
        </w:trPr>
        <w:tc>
          <w:tcPr>
            <w:tcW w:w="1556" w:type="dxa"/>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sz w:val="18"/>
                <w:szCs w:val="18"/>
              </w:rPr>
              <w:t>5</w:t>
            </w: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Pr>
                <w:rFonts w:hAnsi="宋体" w:hint="eastAsia"/>
                <w:sz w:val="18"/>
                <w:szCs w:val="18"/>
              </w:rPr>
              <w:t>运输人员</w:t>
            </w: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Pr>
                <w:rFonts w:hAnsi="宋体" w:hint="eastAsia"/>
                <w:sz w:val="18"/>
                <w:szCs w:val="18"/>
              </w:rPr>
              <w:t>贮存搬运人员信息</w:t>
            </w:r>
          </w:p>
        </w:tc>
        <w:tc>
          <w:tcPr>
            <w:tcW w:w="1555"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5C095F" w:rsidRPr="00E17629" w:rsidRDefault="005C095F" w:rsidP="005C095F">
            <w:pPr>
              <w:pStyle w:val="afffffffffffb"/>
              <w:adjustRightInd w:val="0"/>
              <w:snapToGrid w:val="0"/>
              <w:ind w:firstLineChars="0" w:firstLine="0"/>
              <w:jc w:val="center"/>
              <w:rPr>
                <w:rFonts w:hAnsi="宋体"/>
                <w:sz w:val="18"/>
                <w:szCs w:val="18"/>
              </w:rPr>
            </w:pPr>
          </w:p>
        </w:tc>
      </w:tr>
      <w:tr w:rsidR="005C095F" w:rsidRPr="005C095F" w:rsidTr="00262AFA">
        <w:trPr>
          <w:trHeight w:val="467"/>
          <w:jc w:val="center"/>
        </w:trPr>
        <w:tc>
          <w:tcPr>
            <w:tcW w:w="1556" w:type="dxa"/>
            <w:tcBorders>
              <w:bottom w:val="single" w:sz="8" w:space="0" w:color="auto"/>
            </w:tcBorders>
            <w:shd w:val="clear" w:color="auto" w:fill="auto"/>
            <w:vAlign w:val="center"/>
          </w:tcPr>
          <w:p w:rsidR="005C095F" w:rsidRPr="00896369" w:rsidRDefault="005C095F" w:rsidP="005C095F">
            <w:pPr>
              <w:pStyle w:val="afffffffffffb"/>
              <w:adjustRightInd w:val="0"/>
              <w:snapToGrid w:val="0"/>
              <w:ind w:firstLineChars="0" w:firstLine="0"/>
              <w:jc w:val="center"/>
              <w:rPr>
                <w:rFonts w:ascii="Times New Roman"/>
                <w:sz w:val="18"/>
                <w:szCs w:val="18"/>
              </w:rPr>
            </w:pPr>
            <w:r w:rsidRPr="00896369">
              <w:rPr>
                <w:rFonts w:ascii="Times New Roman" w:hint="eastAsia"/>
                <w:sz w:val="18"/>
                <w:szCs w:val="18"/>
              </w:rPr>
              <w:t>6</w:t>
            </w:r>
          </w:p>
        </w:tc>
        <w:tc>
          <w:tcPr>
            <w:tcW w:w="1556" w:type="dxa"/>
            <w:tcBorders>
              <w:bottom w:val="single" w:sz="8" w:space="0" w:color="auto"/>
            </w:tcBorders>
            <w:shd w:val="clear" w:color="auto" w:fill="auto"/>
            <w:vAlign w:val="center"/>
          </w:tcPr>
          <w:p w:rsidR="005C095F" w:rsidRDefault="005C095F" w:rsidP="005C095F">
            <w:pPr>
              <w:pStyle w:val="afffffffffffb"/>
              <w:adjustRightInd w:val="0"/>
              <w:snapToGrid w:val="0"/>
              <w:ind w:firstLineChars="0" w:firstLine="0"/>
              <w:jc w:val="center"/>
              <w:rPr>
                <w:rFonts w:hAnsi="宋体"/>
                <w:sz w:val="18"/>
                <w:szCs w:val="18"/>
              </w:rPr>
            </w:pPr>
            <w:r>
              <w:rPr>
                <w:rFonts w:hAnsi="宋体" w:hint="eastAsia"/>
                <w:sz w:val="18"/>
                <w:szCs w:val="18"/>
              </w:rPr>
              <w:t>检验信息</w:t>
            </w:r>
          </w:p>
        </w:tc>
        <w:tc>
          <w:tcPr>
            <w:tcW w:w="1555" w:type="dxa"/>
            <w:tcBorders>
              <w:bottom w:val="single" w:sz="8" w:space="0" w:color="auto"/>
            </w:tcBorders>
            <w:shd w:val="clear" w:color="auto" w:fill="auto"/>
            <w:vAlign w:val="center"/>
          </w:tcPr>
          <w:p w:rsidR="005C095F" w:rsidRDefault="004C5692" w:rsidP="004C5692">
            <w:pPr>
              <w:pStyle w:val="afffffffffffb"/>
              <w:adjustRightInd w:val="0"/>
              <w:snapToGrid w:val="0"/>
              <w:ind w:firstLineChars="0" w:firstLine="0"/>
              <w:jc w:val="center"/>
              <w:rPr>
                <w:rFonts w:hAnsi="宋体"/>
                <w:sz w:val="18"/>
                <w:szCs w:val="18"/>
              </w:rPr>
            </w:pPr>
            <w:r w:rsidRPr="00E774B7">
              <w:rPr>
                <w:rFonts w:hAnsi="宋体" w:hint="eastAsia"/>
                <w:sz w:val="18"/>
                <w:szCs w:val="18"/>
              </w:rPr>
              <w:t>产品</w:t>
            </w:r>
            <w:r w:rsidR="005C095F" w:rsidRPr="00E774B7">
              <w:rPr>
                <w:rFonts w:hAnsi="宋体" w:hint="eastAsia"/>
                <w:sz w:val="18"/>
                <w:szCs w:val="18"/>
              </w:rPr>
              <w:t>检验记录</w:t>
            </w:r>
          </w:p>
        </w:tc>
        <w:tc>
          <w:tcPr>
            <w:tcW w:w="1555" w:type="dxa"/>
            <w:tcBorders>
              <w:bottom w:val="single" w:sz="8" w:space="0" w:color="auto"/>
            </w:tcBorders>
            <w:shd w:val="clear" w:color="auto" w:fill="auto"/>
            <w:vAlign w:val="center"/>
          </w:tcPr>
          <w:p w:rsidR="005C095F" w:rsidRPr="004B3E9D" w:rsidRDefault="005C095F" w:rsidP="005C095F">
            <w:pPr>
              <w:pStyle w:val="afffffffffffb"/>
              <w:adjustRightInd w:val="0"/>
              <w:snapToGrid w:val="0"/>
              <w:ind w:firstLineChars="0" w:firstLine="0"/>
              <w:jc w:val="center"/>
              <w:rPr>
                <w:rFonts w:hAnsi="宋体"/>
                <w:sz w:val="18"/>
                <w:szCs w:val="18"/>
              </w:rPr>
            </w:pPr>
          </w:p>
        </w:tc>
        <w:tc>
          <w:tcPr>
            <w:tcW w:w="1556" w:type="dxa"/>
            <w:tcBorders>
              <w:bottom w:val="single" w:sz="8" w:space="0" w:color="auto"/>
            </w:tcBorders>
            <w:shd w:val="clear" w:color="auto" w:fill="auto"/>
            <w:vAlign w:val="center"/>
          </w:tcPr>
          <w:p w:rsidR="005C095F" w:rsidRPr="004B3E9D" w:rsidRDefault="004C5692" w:rsidP="005C095F">
            <w:pPr>
              <w:pStyle w:val="afffffffffffb"/>
              <w:adjustRightInd w:val="0"/>
              <w:snapToGrid w:val="0"/>
              <w:ind w:firstLineChars="0" w:firstLine="0"/>
              <w:jc w:val="center"/>
              <w:rPr>
                <w:rFonts w:hAnsi="宋体"/>
                <w:sz w:val="18"/>
                <w:szCs w:val="18"/>
              </w:rPr>
            </w:pPr>
            <w:r w:rsidRPr="004C5692">
              <w:rPr>
                <w:rFonts w:hAnsi="宋体"/>
                <w:color w:val="FF0000"/>
                <w:sz w:val="18"/>
                <w:szCs w:val="18"/>
              </w:rPr>
              <w:sym w:font="Wingdings" w:char="F0FC"/>
            </w:r>
          </w:p>
        </w:tc>
        <w:tc>
          <w:tcPr>
            <w:tcW w:w="1556" w:type="dxa"/>
            <w:tcBorders>
              <w:bottom w:val="single" w:sz="8" w:space="0" w:color="auto"/>
            </w:tcBorders>
            <w:shd w:val="clear" w:color="auto" w:fill="auto"/>
            <w:vAlign w:val="center"/>
          </w:tcPr>
          <w:p w:rsidR="005C095F" w:rsidRPr="005259CD" w:rsidRDefault="005C095F" w:rsidP="005C095F">
            <w:pPr>
              <w:pStyle w:val="afffffffffffb"/>
              <w:adjustRightInd w:val="0"/>
              <w:snapToGrid w:val="0"/>
              <w:ind w:firstLineChars="0" w:firstLine="0"/>
              <w:jc w:val="center"/>
              <w:rPr>
                <w:rFonts w:hAnsi="宋体"/>
                <w:color w:val="FF0000"/>
                <w:sz w:val="18"/>
                <w:szCs w:val="18"/>
              </w:rPr>
            </w:pPr>
          </w:p>
        </w:tc>
      </w:tr>
    </w:tbl>
    <w:p w:rsidR="005C095F" w:rsidRPr="005C095F" w:rsidRDefault="005C095F" w:rsidP="005C095F">
      <w:pPr>
        <w:pStyle w:val="afffffffffffb"/>
        <w:adjustRightInd w:val="0"/>
        <w:snapToGrid w:val="0"/>
        <w:ind w:firstLineChars="0" w:firstLine="0"/>
        <w:jc w:val="center"/>
        <w:rPr>
          <w:rFonts w:hAnsi="宋体"/>
          <w:sz w:val="18"/>
          <w:szCs w:val="18"/>
        </w:rPr>
      </w:pPr>
      <w:r w:rsidRPr="005C095F">
        <w:rPr>
          <w:rFonts w:hAnsi="宋体" w:hint="eastAsia"/>
          <w:sz w:val="18"/>
          <w:szCs w:val="18"/>
        </w:rPr>
        <w:t xml:space="preserve">记录人： </w:t>
      </w:r>
      <w:r w:rsidRPr="005C095F">
        <w:rPr>
          <w:rFonts w:hAnsi="宋体"/>
          <w:sz w:val="18"/>
          <w:szCs w:val="18"/>
        </w:rPr>
        <w:t xml:space="preserve">                 </w:t>
      </w:r>
      <w:r w:rsidRPr="005C095F">
        <w:rPr>
          <w:rFonts w:hAnsi="宋体" w:hint="eastAsia"/>
          <w:sz w:val="18"/>
          <w:szCs w:val="18"/>
        </w:rPr>
        <w:t xml:space="preserve">年 月 日： </w:t>
      </w:r>
      <w:r w:rsidRPr="005C095F">
        <w:rPr>
          <w:rFonts w:hAnsi="宋体"/>
          <w:sz w:val="18"/>
          <w:szCs w:val="18"/>
        </w:rPr>
        <w:t xml:space="preserve">                    </w:t>
      </w:r>
      <w:r w:rsidRPr="005C095F">
        <w:rPr>
          <w:rFonts w:hAnsi="宋体" w:hint="eastAsia"/>
          <w:sz w:val="18"/>
          <w:szCs w:val="18"/>
        </w:rPr>
        <w:t xml:space="preserve">审核人： </w:t>
      </w:r>
      <w:r w:rsidRPr="005C095F">
        <w:rPr>
          <w:rFonts w:hAnsi="宋体"/>
          <w:sz w:val="18"/>
          <w:szCs w:val="18"/>
        </w:rPr>
        <w:t xml:space="preserve">                 </w:t>
      </w:r>
      <w:r w:rsidRPr="005C095F">
        <w:rPr>
          <w:rFonts w:hAnsi="宋体" w:hint="eastAsia"/>
          <w:sz w:val="18"/>
          <w:szCs w:val="18"/>
        </w:rPr>
        <w:t>年 月 日：</w:t>
      </w:r>
    </w:p>
    <w:p w:rsidR="005C095F" w:rsidRDefault="005C095F" w:rsidP="005C095F">
      <w:pPr>
        <w:pStyle w:val="affffb"/>
        <w:ind w:firstLine="420"/>
        <w:rPr>
          <w:rFonts w:ascii="Times New Roman"/>
        </w:rPr>
      </w:pPr>
    </w:p>
    <w:p w:rsidR="00262AFA" w:rsidRDefault="00262AFA" w:rsidP="00734F11">
      <w:pPr>
        <w:pStyle w:val="affffb"/>
        <w:ind w:firstLineChars="0" w:firstLine="0"/>
        <w:rPr>
          <w:rFonts w:ascii="Times New Roman"/>
        </w:rPr>
      </w:pPr>
    </w:p>
    <w:p w:rsidR="00734F11" w:rsidRDefault="00734F11" w:rsidP="00734F11">
      <w:pPr>
        <w:pStyle w:val="affffb"/>
        <w:ind w:firstLineChars="0" w:firstLine="0"/>
        <w:rPr>
          <w:rFonts w:ascii="Times New Roman"/>
        </w:rPr>
      </w:pPr>
    </w:p>
    <w:p w:rsidR="00734F11" w:rsidRDefault="00734F11" w:rsidP="00734F11">
      <w:pPr>
        <w:pStyle w:val="affffb"/>
        <w:ind w:firstLineChars="0" w:firstLine="0"/>
        <w:rPr>
          <w:rFonts w:ascii="Times New Roman"/>
        </w:rPr>
      </w:pPr>
    </w:p>
    <w:p w:rsidR="00734F11" w:rsidRDefault="00734F11" w:rsidP="00734F11">
      <w:pPr>
        <w:pStyle w:val="affffb"/>
        <w:ind w:firstLineChars="0" w:firstLine="0"/>
        <w:rPr>
          <w:rFonts w:ascii="Times New Roman"/>
        </w:rPr>
      </w:pPr>
    </w:p>
    <w:p w:rsidR="00734F11" w:rsidRDefault="00734F11" w:rsidP="00734F11">
      <w:pPr>
        <w:pStyle w:val="affffb"/>
        <w:ind w:firstLineChars="0" w:firstLine="0"/>
        <w:rPr>
          <w:rFonts w:ascii="Times New Roman"/>
        </w:rPr>
      </w:pPr>
    </w:p>
    <w:p w:rsidR="00734F11" w:rsidRPr="005C095F" w:rsidRDefault="00734F11" w:rsidP="00734F11">
      <w:pPr>
        <w:pStyle w:val="affffb"/>
        <w:ind w:firstLineChars="0" w:firstLine="0"/>
        <w:rPr>
          <w:rFonts w:ascii="Times New Roman"/>
        </w:rPr>
      </w:pPr>
    </w:p>
    <w:p w:rsidR="005C095F" w:rsidRDefault="005C095F" w:rsidP="005C095F">
      <w:pPr>
        <w:pStyle w:val="affffb"/>
        <w:ind w:firstLine="420"/>
        <w:rPr>
          <w:rFonts w:ascii="Times New Roman"/>
        </w:rPr>
      </w:pPr>
      <w:r w:rsidRPr="00100DEF">
        <w:rPr>
          <w:rFonts w:ascii="Times New Roman"/>
        </w:rPr>
        <w:lastRenderedPageBreak/>
        <w:t>海捕虾运输信息记录表见表</w:t>
      </w:r>
      <w:r w:rsidRPr="00100DEF">
        <w:rPr>
          <w:rFonts w:ascii="Times New Roman"/>
        </w:rPr>
        <w:t>A.3</w:t>
      </w:r>
      <w:r w:rsidRPr="00100DEF">
        <w:rPr>
          <w:rFonts w:ascii="Times New Roman"/>
        </w:rPr>
        <w:t>。</w:t>
      </w:r>
    </w:p>
    <w:p w:rsidR="005C095F" w:rsidRDefault="005C095F" w:rsidP="005C095F">
      <w:pPr>
        <w:pStyle w:val="aff"/>
        <w:spacing w:before="156" w:after="156"/>
        <w:rPr>
          <w:rFonts w:hAnsi="黑体"/>
        </w:rPr>
      </w:pPr>
      <w:r w:rsidRPr="000F022C">
        <w:rPr>
          <w:rFonts w:hAnsi="黑体" w:hint="eastAsia"/>
        </w:rPr>
        <w:t>海捕虾运输信息记录表</w:t>
      </w:r>
    </w:p>
    <w:tbl>
      <w:tblPr>
        <w:tblStyle w:val="afffffffffc"/>
        <w:tblW w:w="933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5C095F" w:rsidRPr="005C095F" w:rsidTr="00896369">
        <w:trPr>
          <w:tblHeader/>
          <w:jc w:val="center"/>
        </w:trPr>
        <w:tc>
          <w:tcPr>
            <w:tcW w:w="1556" w:type="dxa"/>
            <w:vMerge w:val="restart"/>
            <w:tcBorders>
              <w:top w:val="single" w:sz="8"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序号</w:t>
            </w:r>
          </w:p>
        </w:tc>
        <w:tc>
          <w:tcPr>
            <w:tcW w:w="1556" w:type="dxa"/>
            <w:vMerge w:val="restart"/>
            <w:tcBorders>
              <w:top w:val="single" w:sz="8"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记录要素</w:t>
            </w:r>
          </w:p>
        </w:tc>
        <w:tc>
          <w:tcPr>
            <w:tcW w:w="1555" w:type="dxa"/>
            <w:vMerge w:val="restart"/>
            <w:tcBorders>
              <w:top w:val="single" w:sz="8"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记录内容</w:t>
            </w:r>
          </w:p>
        </w:tc>
        <w:tc>
          <w:tcPr>
            <w:tcW w:w="4667" w:type="dxa"/>
            <w:gridSpan w:val="3"/>
            <w:tcBorders>
              <w:top w:val="single" w:sz="8" w:space="0" w:color="auto"/>
              <w:bottom w:val="single" w:sz="8" w:space="0" w:color="auto"/>
            </w:tcBorders>
            <w:shd w:val="clear" w:color="auto" w:fill="auto"/>
            <w:vAlign w:val="center"/>
          </w:tcPr>
          <w:p w:rsidR="005C095F" w:rsidRPr="005C095F" w:rsidRDefault="005C095F" w:rsidP="00896369">
            <w:pPr>
              <w:pStyle w:val="afffffffff9"/>
            </w:pPr>
            <w:r w:rsidRPr="00E17629">
              <w:rPr>
                <w:rFonts w:hAnsi="宋体" w:hint="eastAsia"/>
                <w:szCs w:val="18"/>
              </w:rPr>
              <w:t>记录要求分类</w:t>
            </w:r>
          </w:p>
        </w:tc>
      </w:tr>
      <w:tr w:rsidR="005C095F" w:rsidRPr="005C095F" w:rsidTr="00896369">
        <w:trPr>
          <w:tblHeader/>
          <w:jc w:val="center"/>
        </w:trPr>
        <w:tc>
          <w:tcPr>
            <w:tcW w:w="1556" w:type="dxa"/>
            <w:vMerge/>
            <w:tcBorders>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p>
        </w:tc>
        <w:tc>
          <w:tcPr>
            <w:tcW w:w="1556" w:type="dxa"/>
            <w:vMerge/>
            <w:tcBorders>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p>
        </w:tc>
        <w:tc>
          <w:tcPr>
            <w:tcW w:w="1555" w:type="dxa"/>
            <w:vMerge/>
            <w:tcBorders>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p>
        </w:tc>
        <w:tc>
          <w:tcPr>
            <w:tcW w:w="1555" w:type="dxa"/>
            <w:tcBorders>
              <w:top w:val="single" w:sz="8" w:space="0" w:color="auto"/>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基本信息</w:t>
            </w:r>
          </w:p>
        </w:tc>
        <w:tc>
          <w:tcPr>
            <w:tcW w:w="1556" w:type="dxa"/>
            <w:tcBorders>
              <w:top w:val="single" w:sz="8" w:space="0" w:color="auto"/>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与食品安全法规有关的信息</w:t>
            </w:r>
          </w:p>
        </w:tc>
        <w:tc>
          <w:tcPr>
            <w:tcW w:w="1556" w:type="dxa"/>
            <w:tcBorders>
              <w:top w:val="single" w:sz="8" w:space="0" w:color="auto"/>
              <w:bottom w:val="single" w:sz="4" w:space="0" w:color="auto"/>
            </w:tcBorders>
            <w:shd w:val="clear" w:color="auto" w:fill="auto"/>
            <w:vAlign w:val="center"/>
          </w:tcPr>
          <w:p w:rsidR="005C095F" w:rsidRPr="005C095F" w:rsidRDefault="005C095F" w:rsidP="00896369">
            <w:pPr>
              <w:pStyle w:val="afffffffffffb"/>
              <w:adjustRightInd w:val="0"/>
              <w:snapToGrid w:val="0"/>
              <w:ind w:firstLineChars="0" w:firstLine="0"/>
              <w:jc w:val="center"/>
              <w:rPr>
                <w:rFonts w:hAnsi="宋体"/>
                <w:sz w:val="18"/>
                <w:szCs w:val="18"/>
              </w:rPr>
            </w:pPr>
            <w:r w:rsidRPr="005C095F">
              <w:rPr>
                <w:rFonts w:hAnsi="宋体" w:hint="eastAsia"/>
                <w:sz w:val="18"/>
                <w:szCs w:val="18"/>
              </w:rPr>
              <w:t>商业信息</w:t>
            </w:r>
          </w:p>
        </w:tc>
      </w:tr>
      <w:tr w:rsidR="00FC1358" w:rsidRPr="005C095F" w:rsidTr="00262AFA">
        <w:trPr>
          <w:trHeight w:val="467"/>
          <w:jc w:val="center"/>
        </w:trPr>
        <w:tc>
          <w:tcPr>
            <w:tcW w:w="1556" w:type="dxa"/>
            <w:tcBorders>
              <w:top w:val="single" w:sz="4" w:space="0" w:color="auto"/>
            </w:tcBorders>
            <w:shd w:val="clear" w:color="auto" w:fill="auto"/>
            <w:vAlign w:val="center"/>
          </w:tcPr>
          <w:p w:rsidR="00FC1358" w:rsidRPr="00896369" w:rsidRDefault="00FC1358" w:rsidP="00FC1358">
            <w:pPr>
              <w:pStyle w:val="afffffffffffb"/>
              <w:adjustRightInd w:val="0"/>
              <w:snapToGrid w:val="0"/>
              <w:ind w:firstLineChars="0" w:firstLine="0"/>
              <w:jc w:val="center"/>
              <w:rPr>
                <w:rFonts w:ascii="Times New Roman"/>
                <w:sz w:val="18"/>
                <w:szCs w:val="18"/>
              </w:rPr>
            </w:pPr>
            <w:r w:rsidRPr="00896369">
              <w:rPr>
                <w:rFonts w:ascii="Times New Roman" w:hint="eastAsia"/>
                <w:sz w:val="18"/>
                <w:szCs w:val="18"/>
              </w:rPr>
              <w:t>1</w:t>
            </w:r>
          </w:p>
        </w:tc>
        <w:tc>
          <w:tcPr>
            <w:tcW w:w="1556" w:type="dxa"/>
            <w:tcBorders>
              <w:top w:val="single" w:sz="4" w:space="0" w:color="auto"/>
            </w:tcBorders>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hint="eastAsia"/>
                <w:sz w:val="18"/>
                <w:szCs w:val="18"/>
              </w:rPr>
              <w:t>海捕虾运输商名称</w:t>
            </w:r>
          </w:p>
        </w:tc>
        <w:tc>
          <w:tcPr>
            <w:tcW w:w="1555" w:type="dxa"/>
            <w:tcBorders>
              <w:top w:val="single" w:sz="4" w:space="0" w:color="auto"/>
            </w:tcBorders>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5" w:type="dxa"/>
            <w:tcBorders>
              <w:top w:val="single" w:sz="4" w:space="0" w:color="auto"/>
            </w:tcBorders>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tcBorders>
              <w:top w:val="single" w:sz="4" w:space="0" w:color="auto"/>
            </w:tcBorders>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tcBorders>
              <w:top w:val="single" w:sz="4" w:space="0" w:color="auto"/>
            </w:tcBorders>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r>
      <w:tr w:rsidR="00FC1358" w:rsidRPr="005C095F" w:rsidTr="00262AFA">
        <w:trPr>
          <w:trHeight w:val="467"/>
          <w:jc w:val="center"/>
        </w:trPr>
        <w:tc>
          <w:tcPr>
            <w:tcW w:w="1556" w:type="dxa"/>
            <w:shd w:val="clear" w:color="auto" w:fill="auto"/>
            <w:vAlign w:val="center"/>
          </w:tcPr>
          <w:p w:rsidR="00FC1358" w:rsidRPr="00896369" w:rsidRDefault="00FC1358" w:rsidP="00FC1358">
            <w:pPr>
              <w:pStyle w:val="afffffffffffb"/>
              <w:adjustRightInd w:val="0"/>
              <w:snapToGrid w:val="0"/>
              <w:ind w:firstLineChars="0" w:firstLine="0"/>
              <w:jc w:val="center"/>
              <w:rPr>
                <w:rFonts w:ascii="Times New Roman"/>
                <w:sz w:val="18"/>
                <w:szCs w:val="18"/>
              </w:rPr>
            </w:pPr>
            <w:r w:rsidRPr="00896369">
              <w:rPr>
                <w:rFonts w:ascii="Times New Roman" w:hint="eastAsia"/>
                <w:sz w:val="18"/>
                <w:szCs w:val="18"/>
              </w:rPr>
              <w:t>2</w:t>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hint="eastAsia"/>
                <w:sz w:val="18"/>
                <w:szCs w:val="18"/>
              </w:rPr>
              <w:t>运输商注册号</w:t>
            </w: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r>
      <w:tr w:rsidR="00FC1358" w:rsidRPr="005C095F" w:rsidTr="00262AFA">
        <w:trPr>
          <w:trHeight w:val="467"/>
          <w:jc w:val="center"/>
        </w:trPr>
        <w:tc>
          <w:tcPr>
            <w:tcW w:w="1556" w:type="dxa"/>
            <w:shd w:val="clear" w:color="auto" w:fill="auto"/>
            <w:vAlign w:val="center"/>
          </w:tcPr>
          <w:p w:rsidR="00FC1358" w:rsidRPr="00896369" w:rsidRDefault="00FC1358" w:rsidP="00FC1358">
            <w:pPr>
              <w:pStyle w:val="afffffffffffb"/>
              <w:adjustRightInd w:val="0"/>
              <w:snapToGrid w:val="0"/>
              <w:ind w:firstLineChars="0" w:firstLine="0"/>
              <w:jc w:val="center"/>
              <w:rPr>
                <w:rFonts w:ascii="Times New Roman"/>
                <w:sz w:val="18"/>
                <w:szCs w:val="18"/>
              </w:rPr>
            </w:pPr>
            <w:r w:rsidRPr="00896369">
              <w:rPr>
                <w:rFonts w:ascii="Times New Roman" w:hint="eastAsia"/>
                <w:sz w:val="18"/>
                <w:szCs w:val="18"/>
              </w:rPr>
              <w:t>3</w:t>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hint="eastAsia"/>
                <w:sz w:val="18"/>
                <w:szCs w:val="18"/>
              </w:rPr>
              <w:t>是否具有G</w:t>
            </w:r>
            <w:r w:rsidRPr="00E17629">
              <w:rPr>
                <w:rFonts w:hAnsi="宋体"/>
                <w:sz w:val="18"/>
                <w:szCs w:val="18"/>
              </w:rPr>
              <w:t>MP</w:t>
            </w:r>
            <w:r w:rsidRPr="00E17629">
              <w:rPr>
                <w:rFonts w:hAnsi="宋体" w:hint="eastAsia"/>
                <w:sz w:val="18"/>
                <w:szCs w:val="18"/>
              </w:rPr>
              <w:t>或相关认证及证书编号</w:t>
            </w: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r>
      <w:tr w:rsidR="00FC1358" w:rsidRPr="005C095F" w:rsidTr="00262AFA">
        <w:trPr>
          <w:trHeight w:val="467"/>
          <w:jc w:val="center"/>
        </w:trPr>
        <w:tc>
          <w:tcPr>
            <w:tcW w:w="1556" w:type="dxa"/>
            <w:shd w:val="clear" w:color="auto" w:fill="auto"/>
            <w:vAlign w:val="center"/>
          </w:tcPr>
          <w:p w:rsidR="00FC1358" w:rsidRPr="00896369" w:rsidRDefault="00FC1358" w:rsidP="00FC1358">
            <w:pPr>
              <w:pStyle w:val="afffffffffffb"/>
              <w:adjustRightInd w:val="0"/>
              <w:snapToGrid w:val="0"/>
              <w:ind w:firstLineChars="0" w:firstLine="0"/>
              <w:jc w:val="center"/>
              <w:rPr>
                <w:rFonts w:ascii="Times New Roman"/>
                <w:sz w:val="18"/>
                <w:szCs w:val="18"/>
              </w:rPr>
            </w:pPr>
            <w:r w:rsidRPr="00896369">
              <w:rPr>
                <w:rFonts w:ascii="Times New Roman" w:hint="eastAsia"/>
                <w:sz w:val="18"/>
                <w:szCs w:val="18"/>
              </w:rPr>
              <w:t>4</w:t>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hint="eastAsia"/>
                <w:sz w:val="18"/>
                <w:szCs w:val="18"/>
              </w:rPr>
              <w:t>运输车车牌号</w:t>
            </w:r>
            <w:r>
              <w:rPr>
                <w:rFonts w:hAnsi="宋体" w:hint="eastAsia"/>
                <w:sz w:val="18"/>
                <w:szCs w:val="18"/>
              </w:rPr>
              <w:t>或渔运船船号</w:t>
            </w: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r>
      <w:tr w:rsidR="00FC1358" w:rsidRPr="005C095F" w:rsidTr="00262AFA">
        <w:trPr>
          <w:trHeight w:val="467"/>
          <w:jc w:val="center"/>
        </w:trPr>
        <w:tc>
          <w:tcPr>
            <w:tcW w:w="1556" w:type="dxa"/>
            <w:shd w:val="clear" w:color="auto" w:fill="auto"/>
            <w:vAlign w:val="center"/>
          </w:tcPr>
          <w:p w:rsidR="00FC1358" w:rsidRPr="00896369" w:rsidRDefault="00FC1358" w:rsidP="00FC1358">
            <w:pPr>
              <w:pStyle w:val="afffffffffffb"/>
              <w:adjustRightInd w:val="0"/>
              <w:snapToGrid w:val="0"/>
              <w:ind w:firstLineChars="0" w:firstLine="0"/>
              <w:jc w:val="center"/>
              <w:rPr>
                <w:rFonts w:ascii="Times New Roman"/>
                <w:sz w:val="18"/>
                <w:szCs w:val="18"/>
              </w:rPr>
            </w:pPr>
            <w:r w:rsidRPr="00896369">
              <w:rPr>
                <w:rFonts w:ascii="Times New Roman" w:hint="eastAsia"/>
                <w:sz w:val="18"/>
                <w:szCs w:val="18"/>
              </w:rPr>
              <w:t>5</w:t>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hint="eastAsia"/>
                <w:sz w:val="18"/>
                <w:szCs w:val="18"/>
              </w:rPr>
              <w:t>运输司机</w:t>
            </w:r>
            <w:r>
              <w:rPr>
                <w:rFonts w:hAnsi="宋体" w:hint="eastAsia"/>
                <w:sz w:val="18"/>
                <w:szCs w:val="18"/>
              </w:rPr>
              <w:t>或船主</w:t>
            </w:r>
            <w:r w:rsidRPr="00E17629">
              <w:rPr>
                <w:rFonts w:hAnsi="宋体" w:hint="eastAsia"/>
                <w:sz w:val="18"/>
                <w:szCs w:val="18"/>
              </w:rPr>
              <w:t>名称及身份证</w:t>
            </w: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r>
      <w:tr w:rsidR="00FC1358" w:rsidRPr="005C095F" w:rsidTr="00262AFA">
        <w:trPr>
          <w:trHeight w:val="467"/>
          <w:jc w:val="center"/>
        </w:trPr>
        <w:tc>
          <w:tcPr>
            <w:tcW w:w="1556" w:type="dxa"/>
            <w:shd w:val="clear" w:color="auto" w:fill="auto"/>
            <w:vAlign w:val="center"/>
          </w:tcPr>
          <w:p w:rsidR="00FC1358" w:rsidRPr="00896369" w:rsidRDefault="00FC1358" w:rsidP="00FC1358">
            <w:pPr>
              <w:pStyle w:val="afffffffffffb"/>
              <w:adjustRightInd w:val="0"/>
              <w:snapToGrid w:val="0"/>
              <w:ind w:firstLineChars="0" w:firstLine="0"/>
              <w:jc w:val="center"/>
              <w:rPr>
                <w:rFonts w:ascii="Times New Roman"/>
                <w:sz w:val="18"/>
                <w:szCs w:val="18"/>
              </w:rPr>
            </w:pPr>
            <w:r w:rsidRPr="00896369">
              <w:rPr>
                <w:rFonts w:ascii="Times New Roman" w:hint="eastAsia"/>
                <w:sz w:val="18"/>
                <w:szCs w:val="18"/>
              </w:rPr>
              <w:t>6</w:t>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hint="eastAsia"/>
                <w:sz w:val="18"/>
                <w:szCs w:val="18"/>
              </w:rPr>
              <w:t>接货批次、日期和时间</w:t>
            </w: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r>
      <w:tr w:rsidR="00FC1358" w:rsidRPr="005C095F" w:rsidTr="00262AFA">
        <w:trPr>
          <w:trHeight w:val="467"/>
          <w:jc w:val="center"/>
        </w:trPr>
        <w:tc>
          <w:tcPr>
            <w:tcW w:w="1556" w:type="dxa"/>
            <w:shd w:val="clear" w:color="auto" w:fill="auto"/>
            <w:vAlign w:val="center"/>
          </w:tcPr>
          <w:p w:rsidR="00FC1358" w:rsidRPr="00896369" w:rsidRDefault="00FC1358" w:rsidP="00FC1358">
            <w:pPr>
              <w:pStyle w:val="afffffffffffb"/>
              <w:adjustRightInd w:val="0"/>
              <w:snapToGrid w:val="0"/>
              <w:ind w:firstLineChars="0" w:firstLine="0"/>
              <w:jc w:val="center"/>
              <w:rPr>
                <w:rFonts w:ascii="Times New Roman"/>
                <w:sz w:val="18"/>
                <w:szCs w:val="18"/>
              </w:rPr>
            </w:pPr>
            <w:r w:rsidRPr="00896369">
              <w:rPr>
                <w:rFonts w:ascii="Times New Roman" w:hint="eastAsia"/>
                <w:sz w:val="18"/>
                <w:szCs w:val="18"/>
              </w:rPr>
              <w:t>7</w:t>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hint="eastAsia"/>
                <w:sz w:val="18"/>
                <w:szCs w:val="18"/>
              </w:rPr>
              <w:t>运输车消毒方式和消毒剂使用情况</w:t>
            </w: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r>
      <w:tr w:rsidR="00FC1358" w:rsidRPr="005C095F" w:rsidTr="00262AFA">
        <w:trPr>
          <w:trHeight w:val="467"/>
          <w:jc w:val="center"/>
        </w:trPr>
        <w:tc>
          <w:tcPr>
            <w:tcW w:w="1556" w:type="dxa"/>
            <w:shd w:val="clear" w:color="auto" w:fill="auto"/>
            <w:vAlign w:val="center"/>
          </w:tcPr>
          <w:p w:rsidR="00FC1358" w:rsidRPr="00896369" w:rsidRDefault="00FC1358" w:rsidP="00FC1358">
            <w:pPr>
              <w:pStyle w:val="afffffffffffb"/>
              <w:adjustRightInd w:val="0"/>
              <w:snapToGrid w:val="0"/>
              <w:ind w:firstLineChars="0" w:firstLine="0"/>
              <w:jc w:val="center"/>
              <w:rPr>
                <w:rFonts w:ascii="Times New Roman"/>
                <w:sz w:val="18"/>
                <w:szCs w:val="18"/>
              </w:rPr>
            </w:pPr>
            <w:r w:rsidRPr="00896369">
              <w:rPr>
                <w:rFonts w:ascii="Times New Roman" w:hint="eastAsia"/>
                <w:sz w:val="18"/>
                <w:szCs w:val="18"/>
              </w:rPr>
              <w:t>8</w:t>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hint="eastAsia"/>
                <w:sz w:val="18"/>
                <w:szCs w:val="18"/>
              </w:rPr>
              <w:t>运输车</w:t>
            </w:r>
            <w:r>
              <w:rPr>
                <w:rFonts w:hAnsi="宋体" w:hint="eastAsia"/>
                <w:sz w:val="18"/>
                <w:szCs w:val="18"/>
              </w:rPr>
              <w:t>或渔运船</w:t>
            </w:r>
            <w:r w:rsidRPr="00E17629">
              <w:rPr>
                <w:rFonts w:hAnsi="宋体" w:hint="eastAsia"/>
                <w:sz w:val="18"/>
                <w:szCs w:val="18"/>
              </w:rPr>
              <w:t>消毒日期</w:t>
            </w: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hint="eastAsia"/>
                <w:sz w:val="18"/>
                <w:szCs w:val="18"/>
              </w:rPr>
              <w:t>上一次消毒日期</w:t>
            </w: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r>
      <w:tr w:rsidR="00FC1358" w:rsidRPr="005C095F" w:rsidTr="00262AFA">
        <w:trPr>
          <w:trHeight w:val="467"/>
          <w:jc w:val="center"/>
        </w:trPr>
        <w:tc>
          <w:tcPr>
            <w:tcW w:w="1556" w:type="dxa"/>
            <w:shd w:val="clear" w:color="auto" w:fill="auto"/>
            <w:vAlign w:val="center"/>
          </w:tcPr>
          <w:p w:rsidR="00FC1358" w:rsidRPr="00896369" w:rsidRDefault="00FC1358" w:rsidP="00FC1358">
            <w:pPr>
              <w:pStyle w:val="afffffffffffb"/>
              <w:adjustRightInd w:val="0"/>
              <w:snapToGrid w:val="0"/>
              <w:ind w:firstLineChars="0" w:firstLine="0"/>
              <w:jc w:val="center"/>
              <w:rPr>
                <w:rFonts w:ascii="Times New Roman"/>
                <w:sz w:val="18"/>
                <w:szCs w:val="18"/>
              </w:rPr>
            </w:pPr>
            <w:r w:rsidRPr="00896369">
              <w:rPr>
                <w:rFonts w:ascii="Times New Roman"/>
                <w:sz w:val="18"/>
                <w:szCs w:val="18"/>
              </w:rPr>
              <w:t>9</w:t>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hint="eastAsia"/>
                <w:sz w:val="18"/>
                <w:szCs w:val="18"/>
              </w:rPr>
              <w:t>运输车</w:t>
            </w:r>
            <w:r>
              <w:rPr>
                <w:rFonts w:hAnsi="宋体" w:hint="eastAsia"/>
                <w:sz w:val="18"/>
                <w:szCs w:val="18"/>
              </w:rPr>
              <w:t>或渔运船</w:t>
            </w:r>
            <w:r w:rsidRPr="00E17629">
              <w:rPr>
                <w:rFonts w:hAnsi="宋体" w:hint="eastAsia"/>
                <w:sz w:val="18"/>
                <w:szCs w:val="18"/>
              </w:rPr>
              <w:t>运输温度</w:t>
            </w: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5"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r>
      <w:tr w:rsidR="00FC1358" w:rsidRPr="005C095F" w:rsidTr="00262AFA">
        <w:trPr>
          <w:trHeight w:val="467"/>
          <w:jc w:val="center"/>
        </w:trPr>
        <w:tc>
          <w:tcPr>
            <w:tcW w:w="1556" w:type="dxa"/>
            <w:tcBorders>
              <w:bottom w:val="single" w:sz="8" w:space="0" w:color="auto"/>
            </w:tcBorders>
            <w:shd w:val="clear" w:color="auto" w:fill="auto"/>
            <w:vAlign w:val="center"/>
          </w:tcPr>
          <w:p w:rsidR="00FC1358" w:rsidRPr="00896369" w:rsidRDefault="00FC1358" w:rsidP="00FC1358">
            <w:pPr>
              <w:pStyle w:val="afffffffffffb"/>
              <w:adjustRightInd w:val="0"/>
              <w:snapToGrid w:val="0"/>
              <w:ind w:firstLineChars="0" w:firstLine="0"/>
              <w:jc w:val="center"/>
              <w:rPr>
                <w:rFonts w:ascii="Times New Roman"/>
                <w:sz w:val="18"/>
                <w:szCs w:val="18"/>
              </w:rPr>
            </w:pPr>
            <w:r w:rsidRPr="00896369">
              <w:rPr>
                <w:rFonts w:ascii="Times New Roman"/>
                <w:sz w:val="18"/>
                <w:szCs w:val="18"/>
              </w:rPr>
              <w:t>10</w:t>
            </w:r>
          </w:p>
        </w:tc>
        <w:tc>
          <w:tcPr>
            <w:tcW w:w="1556" w:type="dxa"/>
            <w:tcBorders>
              <w:bottom w:val="single" w:sz="8" w:space="0" w:color="auto"/>
            </w:tcBorders>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hint="eastAsia"/>
                <w:sz w:val="18"/>
                <w:szCs w:val="18"/>
              </w:rPr>
              <w:t>温度控制方式</w:t>
            </w:r>
          </w:p>
        </w:tc>
        <w:tc>
          <w:tcPr>
            <w:tcW w:w="1555" w:type="dxa"/>
            <w:tcBorders>
              <w:bottom w:val="single" w:sz="8" w:space="0" w:color="auto"/>
            </w:tcBorders>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5" w:type="dxa"/>
            <w:tcBorders>
              <w:bottom w:val="single" w:sz="8" w:space="0" w:color="auto"/>
            </w:tcBorders>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tcBorders>
              <w:bottom w:val="single" w:sz="8" w:space="0" w:color="auto"/>
            </w:tcBorders>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p>
        </w:tc>
        <w:tc>
          <w:tcPr>
            <w:tcW w:w="1556" w:type="dxa"/>
            <w:tcBorders>
              <w:bottom w:val="single" w:sz="8" w:space="0" w:color="auto"/>
            </w:tcBorders>
            <w:shd w:val="clear" w:color="auto" w:fill="auto"/>
            <w:vAlign w:val="center"/>
          </w:tcPr>
          <w:p w:rsidR="00FC1358" w:rsidRPr="00E17629" w:rsidRDefault="00FC1358" w:rsidP="00FC1358">
            <w:pPr>
              <w:pStyle w:val="afffffffffffb"/>
              <w:adjustRightInd w:val="0"/>
              <w:snapToGrid w:val="0"/>
              <w:ind w:firstLineChars="0" w:firstLine="0"/>
              <w:jc w:val="center"/>
              <w:rPr>
                <w:rFonts w:hAnsi="宋体"/>
                <w:sz w:val="18"/>
                <w:szCs w:val="18"/>
              </w:rPr>
            </w:pPr>
            <w:r w:rsidRPr="00E17629">
              <w:rPr>
                <w:rFonts w:hAnsi="宋体"/>
                <w:sz w:val="18"/>
                <w:szCs w:val="18"/>
              </w:rPr>
              <w:sym w:font="Wingdings" w:char="F0FC"/>
            </w:r>
          </w:p>
        </w:tc>
      </w:tr>
    </w:tbl>
    <w:p w:rsidR="00FC1358" w:rsidRPr="005C095F" w:rsidRDefault="00FC1358" w:rsidP="00FC1358">
      <w:pPr>
        <w:pStyle w:val="afffffffffffb"/>
        <w:adjustRightInd w:val="0"/>
        <w:snapToGrid w:val="0"/>
        <w:ind w:firstLineChars="0" w:firstLine="0"/>
        <w:jc w:val="center"/>
        <w:rPr>
          <w:rFonts w:hAnsi="宋体"/>
          <w:sz w:val="18"/>
          <w:szCs w:val="18"/>
        </w:rPr>
      </w:pPr>
      <w:r w:rsidRPr="005C095F">
        <w:rPr>
          <w:rFonts w:hAnsi="宋体" w:hint="eastAsia"/>
          <w:sz w:val="18"/>
          <w:szCs w:val="18"/>
        </w:rPr>
        <w:t xml:space="preserve">记录人： </w:t>
      </w:r>
      <w:r w:rsidRPr="005C095F">
        <w:rPr>
          <w:rFonts w:hAnsi="宋体"/>
          <w:sz w:val="18"/>
          <w:szCs w:val="18"/>
        </w:rPr>
        <w:t xml:space="preserve">                 </w:t>
      </w:r>
      <w:r w:rsidRPr="005C095F">
        <w:rPr>
          <w:rFonts w:hAnsi="宋体" w:hint="eastAsia"/>
          <w:sz w:val="18"/>
          <w:szCs w:val="18"/>
        </w:rPr>
        <w:t xml:space="preserve">年 月 日： </w:t>
      </w:r>
      <w:r w:rsidRPr="005C095F">
        <w:rPr>
          <w:rFonts w:hAnsi="宋体"/>
          <w:sz w:val="18"/>
          <w:szCs w:val="18"/>
        </w:rPr>
        <w:t xml:space="preserve">                    </w:t>
      </w:r>
      <w:r w:rsidRPr="005C095F">
        <w:rPr>
          <w:rFonts w:hAnsi="宋体" w:hint="eastAsia"/>
          <w:sz w:val="18"/>
          <w:szCs w:val="18"/>
        </w:rPr>
        <w:t xml:space="preserve">审核人： </w:t>
      </w:r>
      <w:r w:rsidRPr="005C095F">
        <w:rPr>
          <w:rFonts w:hAnsi="宋体"/>
          <w:sz w:val="18"/>
          <w:szCs w:val="18"/>
        </w:rPr>
        <w:t xml:space="preserve">                 </w:t>
      </w:r>
      <w:r w:rsidRPr="005C095F">
        <w:rPr>
          <w:rFonts w:hAnsi="宋体" w:hint="eastAsia"/>
          <w:sz w:val="18"/>
          <w:szCs w:val="18"/>
        </w:rPr>
        <w:t>年 月 日：</w:t>
      </w:r>
    </w:p>
    <w:p w:rsidR="00FC1358" w:rsidRPr="00FC1358" w:rsidRDefault="00FC1358" w:rsidP="00FC1358">
      <w:pPr>
        <w:pStyle w:val="affffb"/>
        <w:ind w:firstLineChars="0" w:firstLine="0"/>
        <w:jc w:val="center"/>
      </w:pPr>
      <w:bookmarkStart w:id="44" w:name="BookMark8"/>
      <w:bookmarkEnd w:id="43"/>
      <w:r>
        <w:rPr>
          <w:rFonts w:hint="eastAsia"/>
        </w:rPr>
        <w:drawing>
          <wp:inline distT="0" distB="0" distL="0" distR="0" wp14:anchorId="38F4E0E5" wp14:editId="25648A0F">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FC1358" w:rsidRPr="00FC1358" w:rsidSect="005C095F">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25" w:rsidRDefault="000B7F25" w:rsidP="00D86DB7">
      <w:r>
        <w:separator/>
      </w:r>
    </w:p>
    <w:p w:rsidR="000B7F25" w:rsidRDefault="000B7F25"/>
    <w:p w:rsidR="000B7F25" w:rsidRDefault="000B7F25"/>
  </w:endnote>
  <w:endnote w:type="continuationSeparator" w:id="0">
    <w:p w:rsidR="000B7F25" w:rsidRDefault="000B7F25" w:rsidP="00D86DB7">
      <w:r>
        <w:continuationSeparator/>
      </w:r>
    </w:p>
    <w:p w:rsidR="000B7F25" w:rsidRDefault="000B7F25"/>
    <w:p w:rsidR="000B7F25" w:rsidRDefault="000B7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C2" w:rsidRDefault="006872C2">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C2" w:rsidRPr="00324EDD" w:rsidRDefault="006872C2"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C2" w:rsidRDefault="006872C2" w:rsidP="00C94DF2">
    <w:pPr>
      <w:pStyle w:val="affff8"/>
    </w:pPr>
    <w:r>
      <w:fldChar w:fldCharType="begin"/>
    </w:r>
    <w:r>
      <w:instrText>PAGE   \* MERGEFORMAT</w:instrText>
    </w:r>
    <w:r>
      <w:fldChar w:fldCharType="separate"/>
    </w:r>
    <w:r w:rsidR="007652DD" w:rsidRPr="007652DD">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25" w:rsidRDefault="000B7F25" w:rsidP="00D86DB7">
      <w:r>
        <w:separator/>
      </w:r>
    </w:p>
  </w:footnote>
  <w:footnote w:type="continuationSeparator" w:id="0">
    <w:p w:rsidR="000B7F25" w:rsidRDefault="000B7F25" w:rsidP="00D86DB7">
      <w:r>
        <w:continuationSeparator/>
      </w:r>
    </w:p>
    <w:p w:rsidR="000B7F25" w:rsidRDefault="000B7F25"/>
    <w:p w:rsidR="000B7F25" w:rsidRDefault="000B7F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C2" w:rsidRPr="00E70388" w:rsidRDefault="006872C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C2" w:rsidRPr="00324EDD" w:rsidRDefault="006872C2"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C2" w:rsidRDefault="006872C2"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E5854">
      <w:rPr>
        <w:noProof/>
      </w:rPr>
      <w:t>DB 33/T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C2" w:rsidRPr="00D84FA1" w:rsidRDefault="006872C2" w:rsidP="00A2271D">
    <w:pPr>
      <w:pStyle w:val="afffff0"/>
    </w:pPr>
    <w:r>
      <w:fldChar w:fldCharType="begin"/>
    </w:r>
    <w:r>
      <w:instrText xml:space="preserve"> STYLEREF  标准文件_文件编号  \* MERGEFORMAT </w:instrText>
    </w:r>
    <w:r>
      <w:fldChar w:fldCharType="separate"/>
    </w:r>
    <w:r w:rsidR="007652DD">
      <w:t>DB 33/T XXXXX</w:t>
    </w:r>
    <w:r w:rsidR="007652DD">
      <w:t>—</w:t>
    </w:r>
    <w:r w:rsidR="007652D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8734"/>
        </w:tabs>
        <w:ind w:left="8734" w:hanging="648"/>
      </w:pPr>
    </w:lvl>
    <w:lvl w:ilvl="1" w:tplc="04090019" w:tentative="1">
      <w:start w:val="1"/>
      <w:numFmt w:val="lowerLetter"/>
      <w:lvlText w:val="%2)"/>
      <w:lvlJc w:val="left"/>
      <w:pPr>
        <w:tabs>
          <w:tab w:val="num" w:pos="8926"/>
        </w:tabs>
        <w:ind w:left="8926" w:hanging="420"/>
      </w:pPr>
    </w:lvl>
    <w:lvl w:ilvl="2" w:tplc="0409001B" w:tentative="1">
      <w:start w:val="1"/>
      <w:numFmt w:val="lowerRoman"/>
      <w:lvlText w:val="%3."/>
      <w:lvlJc w:val="right"/>
      <w:pPr>
        <w:tabs>
          <w:tab w:val="num" w:pos="9346"/>
        </w:tabs>
        <w:ind w:left="9346" w:hanging="420"/>
      </w:pPr>
    </w:lvl>
    <w:lvl w:ilvl="3" w:tplc="0409000F" w:tentative="1">
      <w:start w:val="1"/>
      <w:numFmt w:val="decimal"/>
      <w:lvlText w:val="%4."/>
      <w:lvlJc w:val="left"/>
      <w:pPr>
        <w:tabs>
          <w:tab w:val="num" w:pos="9766"/>
        </w:tabs>
        <w:ind w:left="9766" w:hanging="420"/>
      </w:pPr>
    </w:lvl>
    <w:lvl w:ilvl="4" w:tplc="04090019" w:tentative="1">
      <w:start w:val="1"/>
      <w:numFmt w:val="lowerLetter"/>
      <w:lvlText w:val="%5)"/>
      <w:lvlJc w:val="left"/>
      <w:pPr>
        <w:tabs>
          <w:tab w:val="num" w:pos="10186"/>
        </w:tabs>
        <w:ind w:left="10186" w:hanging="420"/>
      </w:pPr>
    </w:lvl>
    <w:lvl w:ilvl="5" w:tplc="0409001B" w:tentative="1">
      <w:start w:val="1"/>
      <w:numFmt w:val="lowerRoman"/>
      <w:lvlText w:val="%6."/>
      <w:lvlJc w:val="right"/>
      <w:pPr>
        <w:tabs>
          <w:tab w:val="num" w:pos="10606"/>
        </w:tabs>
        <w:ind w:left="10606" w:hanging="420"/>
      </w:pPr>
    </w:lvl>
    <w:lvl w:ilvl="6" w:tplc="0409000F" w:tentative="1">
      <w:start w:val="1"/>
      <w:numFmt w:val="decimal"/>
      <w:lvlText w:val="%7."/>
      <w:lvlJc w:val="left"/>
      <w:pPr>
        <w:tabs>
          <w:tab w:val="num" w:pos="11026"/>
        </w:tabs>
        <w:ind w:left="11026" w:hanging="420"/>
      </w:pPr>
    </w:lvl>
    <w:lvl w:ilvl="7" w:tplc="04090019" w:tentative="1">
      <w:start w:val="1"/>
      <w:numFmt w:val="lowerLetter"/>
      <w:lvlText w:val="%8)"/>
      <w:lvlJc w:val="left"/>
      <w:pPr>
        <w:tabs>
          <w:tab w:val="num" w:pos="11446"/>
        </w:tabs>
        <w:ind w:left="11446" w:hanging="420"/>
      </w:pPr>
    </w:lvl>
    <w:lvl w:ilvl="8" w:tplc="0409001B" w:tentative="1">
      <w:start w:val="1"/>
      <w:numFmt w:val="lowerRoman"/>
      <w:lvlText w:val="%9."/>
      <w:lvlJc w:val="right"/>
      <w:pPr>
        <w:tabs>
          <w:tab w:val="num" w:pos="11866"/>
        </w:tabs>
        <w:ind w:left="11866"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564AC4C8"/>
    <w:lvl w:ilvl="0">
      <w:start w:val="1"/>
      <w:numFmt w:val="none"/>
      <w:pStyle w:val="af2"/>
      <w:lvlText w:val="%1——"/>
      <w:lvlJc w:val="left"/>
      <w:pPr>
        <w:tabs>
          <w:tab w:val="num" w:pos="1277"/>
        </w:tabs>
        <w:ind w:left="1277"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2693"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1zenlf+lKnpcokE/e6ybQU/LTXB4BzZX7iBu/RaNVX2Ur8O4dzX+WCsPI3PCwmeSgkTt8CqizfMeakBWayLKcQ==" w:salt="xuL7z6nuIKnyXzCmNGXu0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4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B56"/>
    <w:rsid w:val="00043282"/>
    <w:rsid w:val="00043F88"/>
    <w:rsid w:val="00044286"/>
    <w:rsid w:val="0004488B"/>
    <w:rsid w:val="00047F28"/>
    <w:rsid w:val="000503AA"/>
    <w:rsid w:val="000506A1"/>
    <w:rsid w:val="000515DD"/>
    <w:rsid w:val="0005265A"/>
    <w:rsid w:val="000539DD"/>
    <w:rsid w:val="00053BD3"/>
    <w:rsid w:val="000556ED"/>
    <w:rsid w:val="00055FE2"/>
    <w:rsid w:val="0005616F"/>
    <w:rsid w:val="000561A9"/>
    <w:rsid w:val="00060C2E"/>
    <w:rsid w:val="00061033"/>
    <w:rsid w:val="000619E9"/>
    <w:rsid w:val="000622D4"/>
    <w:rsid w:val="0006357D"/>
    <w:rsid w:val="00067F1E"/>
    <w:rsid w:val="00071590"/>
    <w:rsid w:val="00071CC0"/>
    <w:rsid w:val="00073C8C"/>
    <w:rsid w:val="00077B64"/>
    <w:rsid w:val="00080A1C"/>
    <w:rsid w:val="00082317"/>
    <w:rsid w:val="00083D2C"/>
    <w:rsid w:val="00086AA1"/>
    <w:rsid w:val="00087A77"/>
    <w:rsid w:val="00090CA6"/>
    <w:rsid w:val="00091C23"/>
    <w:rsid w:val="00092B8A"/>
    <w:rsid w:val="00092FB0"/>
    <w:rsid w:val="000934C5"/>
    <w:rsid w:val="00093D25"/>
    <w:rsid w:val="00093DAB"/>
    <w:rsid w:val="00094751"/>
    <w:rsid w:val="00094D73"/>
    <w:rsid w:val="00096D63"/>
    <w:rsid w:val="000A0B60"/>
    <w:rsid w:val="000A0EB8"/>
    <w:rsid w:val="000A19FC"/>
    <w:rsid w:val="000A296B"/>
    <w:rsid w:val="000A7311"/>
    <w:rsid w:val="000B060F"/>
    <w:rsid w:val="000B1592"/>
    <w:rsid w:val="000B1FF2"/>
    <w:rsid w:val="000B3CDA"/>
    <w:rsid w:val="000B6A0B"/>
    <w:rsid w:val="000B7A42"/>
    <w:rsid w:val="000B7F25"/>
    <w:rsid w:val="000C0F6C"/>
    <w:rsid w:val="000C11DB"/>
    <w:rsid w:val="000C1492"/>
    <w:rsid w:val="000C2FBD"/>
    <w:rsid w:val="000C4B41"/>
    <w:rsid w:val="000C57D6"/>
    <w:rsid w:val="000C6362"/>
    <w:rsid w:val="000C7666"/>
    <w:rsid w:val="000D0A9C"/>
    <w:rsid w:val="000D0EF9"/>
    <w:rsid w:val="000D1795"/>
    <w:rsid w:val="000D329A"/>
    <w:rsid w:val="000D4B9C"/>
    <w:rsid w:val="000D4EB6"/>
    <w:rsid w:val="000D753B"/>
    <w:rsid w:val="000E204A"/>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474A"/>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002"/>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1F7F37"/>
    <w:rsid w:val="00200183"/>
    <w:rsid w:val="00200333"/>
    <w:rsid w:val="0020107D"/>
    <w:rsid w:val="00202AA4"/>
    <w:rsid w:val="002031F7"/>
    <w:rsid w:val="002040E6"/>
    <w:rsid w:val="0020527B"/>
    <w:rsid w:val="00205F2C"/>
    <w:rsid w:val="00210B15"/>
    <w:rsid w:val="00210D89"/>
    <w:rsid w:val="002142EA"/>
    <w:rsid w:val="002204BB"/>
    <w:rsid w:val="00221830"/>
    <w:rsid w:val="00221B79"/>
    <w:rsid w:val="00221C6B"/>
    <w:rsid w:val="0022263E"/>
    <w:rsid w:val="002253A1"/>
    <w:rsid w:val="00225CF8"/>
    <w:rsid w:val="002269AF"/>
    <w:rsid w:val="0022794E"/>
    <w:rsid w:val="00233D64"/>
    <w:rsid w:val="0023482A"/>
    <w:rsid w:val="002359CB"/>
    <w:rsid w:val="00240ACF"/>
    <w:rsid w:val="00243540"/>
    <w:rsid w:val="0024497B"/>
    <w:rsid w:val="0024515B"/>
    <w:rsid w:val="00246021"/>
    <w:rsid w:val="0024666E"/>
    <w:rsid w:val="00247F52"/>
    <w:rsid w:val="00250B25"/>
    <w:rsid w:val="00250BBE"/>
    <w:rsid w:val="002515C2"/>
    <w:rsid w:val="0025194F"/>
    <w:rsid w:val="0026148A"/>
    <w:rsid w:val="00262411"/>
    <w:rsid w:val="00262696"/>
    <w:rsid w:val="00262929"/>
    <w:rsid w:val="00262AFA"/>
    <w:rsid w:val="00263D25"/>
    <w:rsid w:val="002643C3"/>
    <w:rsid w:val="00264A0C"/>
    <w:rsid w:val="00266EEB"/>
    <w:rsid w:val="00267EF4"/>
    <w:rsid w:val="00270CB8"/>
    <w:rsid w:val="00272B08"/>
    <w:rsid w:val="00281BB8"/>
    <w:rsid w:val="00281E9E"/>
    <w:rsid w:val="00282405"/>
    <w:rsid w:val="00285170"/>
    <w:rsid w:val="00285361"/>
    <w:rsid w:val="00287D4D"/>
    <w:rsid w:val="00292D60"/>
    <w:rsid w:val="00293B30"/>
    <w:rsid w:val="00294D34"/>
    <w:rsid w:val="00294E3B"/>
    <w:rsid w:val="00295F0A"/>
    <w:rsid w:val="00296193"/>
    <w:rsid w:val="00296C66"/>
    <w:rsid w:val="00296EBE"/>
    <w:rsid w:val="002974E3"/>
    <w:rsid w:val="002A084B"/>
    <w:rsid w:val="002A1260"/>
    <w:rsid w:val="002A1589"/>
    <w:rsid w:val="002A1608"/>
    <w:rsid w:val="002A25DC"/>
    <w:rsid w:val="002A2697"/>
    <w:rsid w:val="002A31BB"/>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398C"/>
    <w:rsid w:val="002F7AF6"/>
    <w:rsid w:val="00300A02"/>
    <w:rsid w:val="00300E63"/>
    <w:rsid w:val="00302F5F"/>
    <w:rsid w:val="0030441D"/>
    <w:rsid w:val="00306063"/>
    <w:rsid w:val="00311893"/>
    <w:rsid w:val="00313B85"/>
    <w:rsid w:val="00317988"/>
    <w:rsid w:val="003221B4"/>
    <w:rsid w:val="0032258D"/>
    <w:rsid w:val="00322E62"/>
    <w:rsid w:val="00322F7F"/>
    <w:rsid w:val="00324D13"/>
    <w:rsid w:val="00324EDD"/>
    <w:rsid w:val="003331E4"/>
    <w:rsid w:val="00336C64"/>
    <w:rsid w:val="00337162"/>
    <w:rsid w:val="00337529"/>
    <w:rsid w:val="0034194F"/>
    <w:rsid w:val="00343955"/>
    <w:rsid w:val="00344605"/>
    <w:rsid w:val="003474AA"/>
    <w:rsid w:val="00347E15"/>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70C"/>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2DC0"/>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291"/>
    <w:rsid w:val="00445574"/>
    <w:rsid w:val="004467FB"/>
    <w:rsid w:val="00451574"/>
    <w:rsid w:val="00452D6B"/>
    <w:rsid w:val="00454117"/>
    <w:rsid w:val="00454484"/>
    <w:rsid w:val="0045517B"/>
    <w:rsid w:val="00457580"/>
    <w:rsid w:val="00463B77"/>
    <w:rsid w:val="00463C7B"/>
    <w:rsid w:val="004644A6"/>
    <w:rsid w:val="004659BD"/>
    <w:rsid w:val="00470775"/>
    <w:rsid w:val="004746B1"/>
    <w:rsid w:val="00474D3C"/>
    <w:rsid w:val="0047583F"/>
    <w:rsid w:val="00475DE8"/>
    <w:rsid w:val="00477F46"/>
    <w:rsid w:val="00481C44"/>
    <w:rsid w:val="00484936"/>
    <w:rsid w:val="00485C89"/>
    <w:rsid w:val="00486BE3"/>
    <w:rsid w:val="004905E4"/>
    <w:rsid w:val="00490A89"/>
    <w:rsid w:val="00490AB4"/>
    <w:rsid w:val="00492F02"/>
    <w:rsid w:val="004939AE"/>
    <w:rsid w:val="00496BC4"/>
    <w:rsid w:val="004A12DF"/>
    <w:rsid w:val="004A1BA8"/>
    <w:rsid w:val="004A4B57"/>
    <w:rsid w:val="004A63FA"/>
    <w:rsid w:val="004B0272"/>
    <w:rsid w:val="004B2701"/>
    <w:rsid w:val="004B2E1B"/>
    <w:rsid w:val="004B3AA8"/>
    <w:rsid w:val="004B3E93"/>
    <w:rsid w:val="004C1FBC"/>
    <w:rsid w:val="004C3F1D"/>
    <w:rsid w:val="004C458D"/>
    <w:rsid w:val="004C5692"/>
    <w:rsid w:val="004C7556"/>
    <w:rsid w:val="004C7E8B"/>
    <w:rsid w:val="004C7E9D"/>
    <w:rsid w:val="004C7F67"/>
    <w:rsid w:val="004D076D"/>
    <w:rsid w:val="004D0EF1"/>
    <w:rsid w:val="004D2253"/>
    <w:rsid w:val="004D4406"/>
    <w:rsid w:val="004D7C42"/>
    <w:rsid w:val="004E0465"/>
    <w:rsid w:val="004E127B"/>
    <w:rsid w:val="004E1C0A"/>
    <w:rsid w:val="004E27C9"/>
    <w:rsid w:val="004E30C5"/>
    <w:rsid w:val="004E4AA5"/>
    <w:rsid w:val="004E4AEE"/>
    <w:rsid w:val="004E59E3"/>
    <w:rsid w:val="004E623A"/>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FB3"/>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0FD3"/>
    <w:rsid w:val="005A11B7"/>
    <w:rsid w:val="005A260B"/>
    <w:rsid w:val="005A4A1B"/>
    <w:rsid w:val="005A7830"/>
    <w:rsid w:val="005A7FCE"/>
    <w:rsid w:val="005B0F3F"/>
    <w:rsid w:val="005B4264"/>
    <w:rsid w:val="005B4903"/>
    <w:rsid w:val="005B51CE"/>
    <w:rsid w:val="005B5885"/>
    <w:rsid w:val="005B5CD7"/>
    <w:rsid w:val="005B6AB7"/>
    <w:rsid w:val="005B6CF6"/>
    <w:rsid w:val="005B7422"/>
    <w:rsid w:val="005C095F"/>
    <w:rsid w:val="005C29B8"/>
    <w:rsid w:val="005C5F21"/>
    <w:rsid w:val="005C7156"/>
    <w:rsid w:val="005D0C75"/>
    <w:rsid w:val="005D4171"/>
    <w:rsid w:val="005D6330"/>
    <w:rsid w:val="005D6A95"/>
    <w:rsid w:val="005D6B2C"/>
    <w:rsid w:val="005D6D9C"/>
    <w:rsid w:val="005E2335"/>
    <w:rsid w:val="005E289E"/>
    <w:rsid w:val="005E34CA"/>
    <w:rsid w:val="005E3C18"/>
    <w:rsid w:val="005E6812"/>
    <w:rsid w:val="005E7881"/>
    <w:rsid w:val="005E78E0"/>
    <w:rsid w:val="005F0D9C"/>
    <w:rsid w:val="005F248B"/>
    <w:rsid w:val="005F284E"/>
    <w:rsid w:val="005F2D3F"/>
    <w:rsid w:val="005F51C8"/>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C4C"/>
    <w:rsid w:val="00653FED"/>
    <w:rsid w:val="00654460"/>
    <w:rsid w:val="00654EC0"/>
    <w:rsid w:val="0065525B"/>
    <w:rsid w:val="00655D4F"/>
    <w:rsid w:val="00656D29"/>
    <w:rsid w:val="006640E5"/>
    <w:rsid w:val="006646F1"/>
    <w:rsid w:val="00664929"/>
    <w:rsid w:val="00664F62"/>
    <w:rsid w:val="006655E1"/>
    <w:rsid w:val="006664BB"/>
    <w:rsid w:val="00672060"/>
    <w:rsid w:val="00672BFD"/>
    <w:rsid w:val="006770F4"/>
    <w:rsid w:val="006774D3"/>
    <w:rsid w:val="00677A84"/>
    <w:rsid w:val="0068026D"/>
    <w:rsid w:val="00680A27"/>
    <w:rsid w:val="006816A4"/>
    <w:rsid w:val="006819B8"/>
    <w:rsid w:val="006840A6"/>
    <w:rsid w:val="006850CD"/>
    <w:rsid w:val="00685AAB"/>
    <w:rsid w:val="006872C2"/>
    <w:rsid w:val="006920C0"/>
    <w:rsid w:val="006957C5"/>
    <w:rsid w:val="006A07AA"/>
    <w:rsid w:val="006A25E5"/>
    <w:rsid w:val="006A2B46"/>
    <w:rsid w:val="006A336D"/>
    <w:rsid w:val="006A37B9"/>
    <w:rsid w:val="006A56C9"/>
    <w:rsid w:val="006B2672"/>
    <w:rsid w:val="006B54BF"/>
    <w:rsid w:val="006B5F44"/>
    <w:rsid w:val="006B5F90"/>
    <w:rsid w:val="006B62E4"/>
    <w:rsid w:val="006C08F4"/>
    <w:rsid w:val="006C160B"/>
    <w:rsid w:val="006C1BBA"/>
    <w:rsid w:val="006C2079"/>
    <w:rsid w:val="006C5A62"/>
    <w:rsid w:val="006C5D68"/>
    <w:rsid w:val="006C6976"/>
    <w:rsid w:val="006C6DD0"/>
    <w:rsid w:val="006D04EA"/>
    <w:rsid w:val="006D16C4"/>
    <w:rsid w:val="006D3C4B"/>
    <w:rsid w:val="006D3E96"/>
    <w:rsid w:val="006D4515"/>
    <w:rsid w:val="006D4BB1"/>
    <w:rsid w:val="006D6593"/>
    <w:rsid w:val="006E1603"/>
    <w:rsid w:val="006F03A8"/>
    <w:rsid w:val="006F2ACA"/>
    <w:rsid w:val="006F2ADC"/>
    <w:rsid w:val="006F2BFE"/>
    <w:rsid w:val="006F2E0B"/>
    <w:rsid w:val="006F31E9"/>
    <w:rsid w:val="006F6284"/>
    <w:rsid w:val="007002C5"/>
    <w:rsid w:val="00704387"/>
    <w:rsid w:val="007050BA"/>
    <w:rsid w:val="00707669"/>
    <w:rsid w:val="00711CBA"/>
    <w:rsid w:val="00711FB5"/>
    <w:rsid w:val="00712A01"/>
    <w:rsid w:val="00714F58"/>
    <w:rsid w:val="00722FBF"/>
    <w:rsid w:val="00722FC2"/>
    <w:rsid w:val="00724E1B"/>
    <w:rsid w:val="00725949"/>
    <w:rsid w:val="00727FA2"/>
    <w:rsid w:val="00731C07"/>
    <w:rsid w:val="007322D9"/>
    <w:rsid w:val="00732BC0"/>
    <w:rsid w:val="00734F11"/>
    <w:rsid w:val="0073720F"/>
    <w:rsid w:val="00737796"/>
    <w:rsid w:val="0074165C"/>
    <w:rsid w:val="00742393"/>
    <w:rsid w:val="00742C35"/>
    <w:rsid w:val="007432CA"/>
    <w:rsid w:val="007439EB"/>
    <w:rsid w:val="00743CB4"/>
    <w:rsid w:val="00743F0A"/>
    <w:rsid w:val="007444E8"/>
    <w:rsid w:val="0074548E"/>
    <w:rsid w:val="00745773"/>
    <w:rsid w:val="00746800"/>
    <w:rsid w:val="007501A8"/>
    <w:rsid w:val="00750D61"/>
    <w:rsid w:val="00750EE1"/>
    <w:rsid w:val="00752B4D"/>
    <w:rsid w:val="00754023"/>
    <w:rsid w:val="0075505C"/>
    <w:rsid w:val="00755402"/>
    <w:rsid w:val="00756B26"/>
    <w:rsid w:val="00756EDF"/>
    <w:rsid w:val="007578CC"/>
    <w:rsid w:val="007600E3"/>
    <w:rsid w:val="00763D52"/>
    <w:rsid w:val="007652DD"/>
    <w:rsid w:val="00765C43"/>
    <w:rsid w:val="00765EFB"/>
    <w:rsid w:val="007671CA"/>
    <w:rsid w:val="00767C61"/>
    <w:rsid w:val="0077008A"/>
    <w:rsid w:val="00773C1F"/>
    <w:rsid w:val="00774DA4"/>
    <w:rsid w:val="00776599"/>
    <w:rsid w:val="0078114B"/>
    <w:rsid w:val="00781DD2"/>
    <w:rsid w:val="00783ECF"/>
    <w:rsid w:val="0078413A"/>
    <w:rsid w:val="00793A66"/>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1B3"/>
    <w:rsid w:val="007E0BF1"/>
    <w:rsid w:val="007F0ED8"/>
    <w:rsid w:val="007F0F63"/>
    <w:rsid w:val="007F6D8E"/>
    <w:rsid w:val="007F75CE"/>
    <w:rsid w:val="008013A4"/>
    <w:rsid w:val="008027CE"/>
    <w:rsid w:val="00802F42"/>
    <w:rsid w:val="00804383"/>
    <w:rsid w:val="00804BB7"/>
    <w:rsid w:val="00804D41"/>
    <w:rsid w:val="008070AA"/>
    <w:rsid w:val="00810257"/>
    <w:rsid w:val="008104F5"/>
    <w:rsid w:val="00811072"/>
    <w:rsid w:val="00811369"/>
    <w:rsid w:val="00815419"/>
    <w:rsid w:val="00816109"/>
    <w:rsid w:val="008163C8"/>
    <w:rsid w:val="008164A1"/>
    <w:rsid w:val="00817325"/>
    <w:rsid w:val="008209E6"/>
    <w:rsid w:val="00823303"/>
    <w:rsid w:val="008233B2"/>
    <w:rsid w:val="00823A9F"/>
    <w:rsid w:val="00823C85"/>
    <w:rsid w:val="00825138"/>
    <w:rsid w:val="008269DD"/>
    <w:rsid w:val="00830621"/>
    <w:rsid w:val="0083348C"/>
    <w:rsid w:val="008373D3"/>
    <w:rsid w:val="008378C8"/>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67F4E"/>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369"/>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083"/>
    <w:rsid w:val="008E4BB6"/>
    <w:rsid w:val="008E5518"/>
    <w:rsid w:val="008E69DF"/>
    <w:rsid w:val="008E6A84"/>
    <w:rsid w:val="008F0CDC"/>
    <w:rsid w:val="008F17A3"/>
    <w:rsid w:val="008F1ED3"/>
    <w:rsid w:val="008F4C29"/>
    <w:rsid w:val="008F70BD"/>
    <w:rsid w:val="008F788F"/>
    <w:rsid w:val="008F7EA2"/>
    <w:rsid w:val="00902722"/>
    <w:rsid w:val="009027BC"/>
    <w:rsid w:val="009062E6"/>
    <w:rsid w:val="00911BE5"/>
    <w:rsid w:val="00913480"/>
    <w:rsid w:val="00913CA9"/>
    <w:rsid w:val="009145AE"/>
    <w:rsid w:val="009146CE"/>
    <w:rsid w:val="00914CA7"/>
    <w:rsid w:val="00915C3E"/>
    <w:rsid w:val="009161A8"/>
    <w:rsid w:val="00916852"/>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67EBC"/>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845"/>
    <w:rsid w:val="009C27F1"/>
    <w:rsid w:val="009C3152"/>
    <w:rsid w:val="009C4CFA"/>
    <w:rsid w:val="009C5070"/>
    <w:rsid w:val="009D112C"/>
    <w:rsid w:val="009D2E42"/>
    <w:rsid w:val="009D47FA"/>
    <w:rsid w:val="009D4C5B"/>
    <w:rsid w:val="009D4C94"/>
    <w:rsid w:val="009D50D2"/>
    <w:rsid w:val="009D6BCA"/>
    <w:rsid w:val="009D7713"/>
    <w:rsid w:val="009E0F62"/>
    <w:rsid w:val="009E4A58"/>
    <w:rsid w:val="009E5854"/>
    <w:rsid w:val="009E5A2D"/>
    <w:rsid w:val="009E5A51"/>
    <w:rsid w:val="009E5AB2"/>
    <w:rsid w:val="009E6219"/>
    <w:rsid w:val="009F03B3"/>
    <w:rsid w:val="009F2A92"/>
    <w:rsid w:val="009F488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937"/>
    <w:rsid w:val="00A3597D"/>
    <w:rsid w:val="00A36DD1"/>
    <w:rsid w:val="00A37917"/>
    <w:rsid w:val="00A4006C"/>
    <w:rsid w:val="00A40091"/>
    <w:rsid w:val="00A4030F"/>
    <w:rsid w:val="00A40F90"/>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A58"/>
    <w:rsid w:val="00A83D8D"/>
    <w:rsid w:val="00A8446B"/>
    <w:rsid w:val="00A8473F"/>
    <w:rsid w:val="00A862D6"/>
    <w:rsid w:val="00A8715E"/>
    <w:rsid w:val="00A9295B"/>
    <w:rsid w:val="00A93B09"/>
    <w:rsid w:val="00A952D7"/>
    <w:rsid w:val="00A963F7"/>
    <w:rsid w:val="00A96AD8"/>
    <w:rsid w:val="00A96D81"/>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627F"/>
    <w:rsid w:val="00AF0C18"/>
    <w:rsid w:val="00AF47C5"/>
    <w:rsid w:val="00AF5398"/>
    <w:rsid w:val="00B024F4"/>
    <w:rsid w:val="00B049AF"/>
    <w:rsid w:val="00B07242"/>
    <w:rsid w:val="00B102EB"/>
    <w:rsid w:val="00B10534"/>
    <w:rsid w:val="00B113DB"/>
    <w:rsid w:val="00B11D8A"/>
    <w:rsid w:val="00B12981"/>
    <w:rsid w:val="00B147DD"/>
    <w:rsid w:val="00B156FD"/>
    <w:rsid w:val="00B21F61"/>
    <w:rsid w:val="00B223E2"/>
    <w:rsid w:val="00B261F1"/>
    <w:rsid w:val="00B265BC"/>
    <w:rsid w:val="00B31FB1"/>
    <w:rsid w:val="00B324B7"/>
    <w:rsid w:val="00B33952"/>
    <w:rsid w:val="00B33C5E"/>
    <w:rsid w:val="00B342F4"/>
    <w:rsid w:val="00B34369"/>
    <w:rsid w:val="00B34DC2"/>
    <w:rsid w:val="00B378E5"/>
    <w:rsid w:val="00B4346D"/>
    <w:rsid w:val="00B440F4"/>
    <w:rsid w:val="00B447A5"/>
    <w:rsid w:val="00B45803"/>
    <w:rsid w:val="00B4654C"/>
    <w:rsid w:val="00B47293"/>
    <w:rsid w:val="00B50E50"/>
    <w:rsid w:val="00B52120"/>
    <w:rsid w:val="00B54ABC"/>
    <w:rsid w:val="00B56FBE"/>
    <w:rsid w:val="00B60ACF"/>
    <w:rsid w:val="00B62B58"/>
    <w:rsid w:val="00B65149"/>
    <w:rsid w:val="00B66567"/>
    <w:rsid w:val="00B66F52"/>
    <w:rsid w:val="00B66FE5"/>
    <w:rsid w:val="00B70DB4"/>
    <w:rsid w:val="00B72880"/>
    <w:rsid w:val="00B758BF"/>
    <w:rsid w:val="00B77EC8"/>
    <w:rsid w:val="00B827A6"/>
    <w:rsid w:val="00B831CE"/>
    <w:rsid w:val="00B85B71"/>
    <w:rsid w:val="00B86677"/>
    <w:rsid w:val="00B87131"/>
    <w:rsid w:val="00B92752"/>
    <w:rsid w:val="00B927E7"/>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5D48"/>
    <w:rsid w:val="00BE7B8D"/>
    <w:rsid w:val="00BF0993"/>
    <w:rsid w:val="00BF10A9"/>
    <w:rsid w:val="00BF1703"/>
    <w:rsid w:val="00BF231C"/>
    <w:rsid w:val="00BF37C4"/>
    <w:rsid w:val="00BF51E5"/>
    <w:rsid w:val="00BF74A6"/>
    <w:rsid w:val="00C013AD"/>
    <w:rsid w:val="00C04904"/>
    <w:rsid w:val="00C056B3"/>
    <w:rsid w:val="00C103E5"/>
    <w:rsid w:val="00C13319"/>
    <w:rsid w:val="00C13EE9"/>
    <w:rsid w:val="00C21540"/>
    <w:rsid w:val="00C21906"/>
    <w:rsid w:val="00C21BFA"/>
    <w:rsid w:val="00C22148"/>
    <w:rsid w:val="00C229D2"/>
    <w:rsid w:val="00C24C8D"/>
    <w:rsid w:val="00C25FE2"/>
    <w:rsid w:val="00C26B53"/>
    <w:rsid w:val="00C279B2"/>
    <w:rsid w:val="00C33E50"/>
    <w:rsid w:val="00C34C20"/>
    <w:rsid w:val="00C35A3E"/>
    <w:rsid w:val="00C42130"/>
    <w:rsid w:val="00C423A4"/>
    <w:rsid w:val="00C44BF5"/>
    <w:rsid w:val="00C451C5"/>
    <w:rsid w:val="00C521D6"/>
    <w:rsid w:val="00C55232"/>
    <w:rsid w:val="00C553A4"/>
    <w:rsid w:val="00C55A06"/>
    <w:rsid w:val="00C55D03"/>
    <w:rsid w:val="00C601BC"/>
    <w:rsid w:val="00C6329F"/>
    <w:rsid w:val="00C63340"/>
    <w:rsid w:val="00C643F9"/>
    <w:rsid w:val="00C64E95"/>
    <w:rsid w:val="00C71372"/>
    <w:rsid w:val="00C72410"/>
    <w:rsid w:val="00C7287F"/>
    <w:rsid w:val="00C744AB"/>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7C4"/>
    <w:rsid w:val="00CB2C0B"/>
    <w:rsid w:val="00CB2C61"/>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002"/>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64"/>
    <w:rsid w:val="00D223DE"/>
    <w:rsid w:val="00D25E37"/>
    <w:rsid w:val="00D25E71"/>
    <w:rsid w:val="00D2661A"/>
    <w:rsid w:val="00D27582"/>
    <w:rsid w:val="00D27EC4"/>
    <w:rsid w:val="00D32719"/>
    <w:rsid w:val="00D33333"/>
    <w:rsid w:val="00D352A2"/>
    <w:rsid w:val="00D4162B"/>
    <w:rsid w:val="00D442C1"/>
    <w:rsid w:val="00D4514F"/>
    <w:rsid w:val="00D451E2"/>
    <w:rsid w:val="00D45E89"/>
    <w:rsid w:val="00D45E8D"/>
    <w:rsid w:val="00D466AE"/>
    <w:rsid w:val="00D4734F"/>
    <w:rsid w:val="00D51BF3"/>
    <w:rsid w:val="00D62E4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A7358"/>
    <w:rsid w:val="00DB0258"/>
    <w:rsid w:val="00DB38EE"/>
    <w:rsid w:val="00DB498B"/>
    <w:rsid w:val="00DB66CA"/>
    <w:rsid w:val="00DB6BCA"/>
    <w:rsid w:val="00DB73F7"/>
    <w:rsid w:val="00DC0321"/>
    <w:rsid w:val="00DC2AB0"/>
    <w:rsid w:val="00DC3067"/>
    <w:rsid w:val="00DC370B"/>
    <w:rsid w:val="00DC5B90"/>
    <w:rsid w:val="00DD00FF"/>
    <w:rsid w:val="00DD0619"/>
    <w:rsid w:val="00DD07FB"/>
    <w:rsid w:val="00DD25C6"/>
    <w:rsid w:val="00DD4FE5"/>
    <w:rsid w:val="00DD54B0"/>
    <w:rsid w:val="00DD57EE"/>
    <w:rsid w:val="00DD6666"/>
    <w:rsid w:val="00DD6BCC"/>
    <w:rsid w:val="00DE0A4B"/>
    <w:rsid w:val="00DE2410"/>
    <w:rsid w:val="00DE2939"/>
    <w:rsid w:val="00DE3E4E"/>
    <w:rsid w:val="00DE6E81"/>
    <w:rsid w:val="00DE703F"/>
    <w:rsid w:val="00DE7595"/>
    <w:rsid w:val="00DF1961"/>
    <w:rsid w:val="00DF1A53"/>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25EDF"/>
    <w:rsid w:val="00E3137A"/>
    <w:rsid w:val="00E32CCF"/>
    <w:rsid w:val="00E34A98"/>
    <w:rsid w:val="00E351F2"/>
    <w:rsid w:val="00E35D1E"/>
    <w:rsid w:val="00E364F9"/>
    <w:rsid w:val="00E365FA"/>
    <w:rsid w:val="00E36789"/>
    <w:rsid w:val="00E44A83"/>
    <w:rsid w:val="00E47441"/>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E20"/>
    <w:rsid w:val="00E74C54"/>
    <w:rsid w:val="00E774B7"/>
    <w:rsid w:val="00E77A03"/>
    <w:rsid w:val="00E822E8"/>
    <w:rsid w:val="00E82554"/>
    <w:rsid w:val="00E82606"/>
    <w:rsid w:val="00E840D7"/>
    <w:rsid w:val="00E846C8"/>
    <w:rsid w:val="00E84957"/>
    <w:rsid w:val="00E84A55"/>
    <w:rsid w:val="00E85BFF"/>
    <w:rsid w:val="00E90391"/>
    <w:rsid w:val="00E906C2"/>
    <w:rsid w:val="00E91FAA"/>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6743"/>
    <w:rsid w:val="00EB74DB"/>
    <w:rsid w:val="00EC5359"/>
    <w:rsid w:val="00EC562A"/>
    <w:rsid w:val="00ED067A"/>
    <w:rsid w:val="00ED1751"/>
    <w:rsid w:val="00ED2B50"/>
    <w:rsid w:val="00EE0350"/>
    <w:rsid w:val="00EE0719"/>
    <w:rsid w:val="00EE0E80"/>
    <w:rsid w:val="00EE1767"/>
    <w:rsid w:val="00EE613F"/>
    <w:rsid w:val="00EE7295"/>
    <w:rsid w:val="00EE7869"/>
    <w:rsid w:val="00EF054A"/>
    <w:rsid w:val="00EF3235"/>
    <w:rsid w:val="00EF7E72"/>
    <w:rsid w:val="00EF7F65"/>
    <w:rsid w:val="00F02FE6"/>
    <w:rsid w:val="00F06A02"/>
    <w:rsid w:val="00F06D37"/>
    <w:rsid w:val="00F07B9D"/>
    <w:rsid w:val="00F11586"/>
    <w:rsid w:val="00F1183B"/>
    <w:rsid w:val="00F11C9F"/>
    <w:rsid w:val="00F12263"/>
    <w:rsid w:val="00F1409D"/>
    <w:rsid w:val="00F14214"/>
    <w:rsid w:val="00F157A9"/>
    <w:rsid w:val="00F20EF0"/>
    <w:rsid w:val="00F25BB6"/>
    <w:rsid w:val="00F26B7E"/>
    <w:rsid w:val="00F27A3B"/>
    <w:rsid w:val="00F33817"/>
    <w:rsid w:val="00F420D5"/>
    <w:rsid w:val="00F451EA"/>
    <w:rsid w:val="00F45447"/>
    <w:rsid w:val="00F456C6"/>
    <w:rsid w:val="00F4577B"/>
    <w:rsid w:val="00F46496"/>
    <w:rsid w:val="00F474D0"/>
    <w:rsid w:val="00F50179"/>
    <w:rsid w:val="00F515EE"/>
    <w:rsid w:val="00F54D74"/>
    <w:rsid w:val="00F54EB0"/>
    <w:rsid w:val="00F56511"/>
    <w:rsid w:val="00F6194E"/>
    <w:rsid w:val="00F623AC"/>
    <w:rsid w:val="00F6412A"/>
    <w:rsid w:val="00F65893"/>
    <w:rsid w:val="00F66A4A"/>
    <w:rsid w:val="00F67ABE"/>
    <w:rsid w:val="00F71E22"/>
    <w:rsid w:val="00F72142"/>
    <w:rsid w:val="00F72AE7"/>
    <w:rsid w:val="00F833BA"/>
    <w:rsid w:val="00F84FD0"/>
    <w:rsid w:val="00F859A8"/>
    <w:rsid w:val="00F86D87"/>
    <w:rsid w:val="00F9108B"/>
    <w:rsid w:val="00F91349"/>
    <w:rsid w:val="00F92B02"/>
    <w:rsid w:val="00F93A8A"/>
    <w:rsid w:val="00F95248"/>
    <w:rsid w:val="00F956A9"/>
    <w:rsid w:val="00F963ED"/>
    <w:rsid w:val="00F966CF"/>
    <w:rsid w:val="00F96CAE"/>
    <w:rsid w:val="00F97C99"/>
    <w:rsid w:val="00FA662D"/>
    <w:rsid w:val="00FA73B1"/>
    <w:rsid w:val="00FA788A"/>
    <w:rsid w:val="00FB0CB9"/>
    <w:rsid w:val="00FB231D"/>
    <w:rsid w:val="00FB45F1"/>
    <w:rsid w:val="00FB4A72"/>
    <w:rsid w:val="00FB54E8"/>
    <w:rsid w:val="00FB7054"/>
    <w:rsid w:val="00FC1358"/>
    <w:rsid w:val="00FC17B7"/>
    <w:rsid w:val="00FC2CB7"/>
    <w:rsid w:val="00FC4090"/>
    <w:rsid w:val="00FC55B4"/>
    <w:rsid w:val="00FD00E6"/>
    <w:rsid w:val="00FD09A1"/>
    <w:rsid w:val="00FD2A7C"/>
    <w:rsid w:val="00FD59EB"/>
    <w:rsid w:val="00FD7299"/>
    <w:rsid w:val="00FE0C1D"/>
    <w:rsid w:val="00FE1FBE"/>
    <w:rsid w:val="00FE3901"/>
    <w:rsid w:val="00FE39D3"/>
    <w:rsid w:val="00FE4BCE"/>
    <w:rsid w:val="00FE54AE"/>
    <w:rsid w:val="00FE576A"/>
    <w:rsid w:val="00FE7E79"/>
    <w:rsid w:val="00FF0CC9"/>
    <w:rsid w:val="00FF0F56"/>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C0539F-CF21-487C-A14E-D6E526FA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C94DF2"/>
    <w:pPr>
      <w:ind w:left="227"/>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tabs>
        <w:tab w:val="clear" w:pos="1277"/>
        <w:tab w:val="num" w:pos="851"/>
      </w:tabs>
      <w:ind w:left="851"/>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rsid w:val="009D2E42"/>
    <w:pPr>
      <w:autoSpaceDE w:val="0"/>
      <w:autoSpaceDN w:val="0"/>
      <w:ind w:firstLineChars="200" w:firstLine="200"/>
      <w:jc w:val="both"/>
    </w:pPr>
    <w:rPr>
      <w:rFonts w:ascii="宋体" w:hAnsi="Times New Roman"/>
      <w:noProof/>
      <w:sz w:val="21"/>
    </w:rPr>
  </w:style>
  <w:style w:type="character" w:customStyle="1" w:styleId="Char0">
    <w:name w:val="段 Char"/>
    <w:link w:val="afffffffffffb"/>
    <w:rsid w:val="009D2E42"/>
    <w:rPr>
      <w:rFonts w:ascii="宋体" w:hAnsi="Times New Roman"/>
      <w:noProof/>
      <w:sz w:val="21"/>
    </w:rPr>
  </w:style>
  <w:style w:type="paragraph" w:styleId="afffffffffffc">
    <w:name w:val="No Spacing"/>
    <w:link w:val="afffffffffffd"/>
    <w:uiPriority w:val="1"/>
    <w:qFormat/>
    <w:rsid w:val="009D2E42"/>
    <w:pPr>
      <w:widowControl w:val="0"/>
      <w:jc w:val="both"/>
    </w:pPr>
    <w:rPr>
      <w:rFonts w:ascii="Times New Roman" w:hAnsi="Times New Roman"/>
      <w:kern w:val="2"/>
      <w:sz w:val="21"/>
      <w:szCs w:val="24"/>
    </w:rPr>
  </w:style>
  <w:style w:type="character" w:customStyle="1" w:styleId="afffffffffffd">
    <w:name w:val="无间隔 字符"/>
    <w:link w:val="afffffffffffc"/>
    <w:uiPriority w:val="1"/>
    <w:rsid w:val="009D2E42"/>
    <w:rPr>
      <w:rFonts w:ascii="Times New Roman" w:hAnsi="Times New Roman"/>
      <w:kern w:val="2"/>
      <w:sz w:val="21"/>
      <w:szCs w:val="24"/>
    </w:rPr>
  </w:style>
  <w:style w:type="paragraph" w:customStyle="1" w:styleId="afffffffffffe">
    <w:name w:val="前言、引言标题"/>
    <w:next w:val="afff5"/>
    <w:rsid w:val="009D2E42"/>
    <w:pPr>
      <w:shd w:val="clear" w:color="FFFFFF" w:fill="FFFFFF"/>
      <w:spacing w:before="640" w:after="560"/>
      <w:jc w:val="center"/>
      <w:outlineLvl w:val="0"/>
    </w:pPr>
    <w:rPr>
      <w:rFonts w:ascii="黑体" w:eastAsia="黑体" w:hAnsi="Times New Roman"/>
      <w:sz w:val="32"/>
    </w:rPr>
  </w:style>
  <w:style w:type="paragraph" w:customStyle="1" w:styleId="affffffffffff">
    <w:name w:val="章标题"/>
    <w:next w:val="afffffffffffb"/>
    <w:rsid w:val="009D2E42"/>
    <w:pPr>
      <w:spacing w:beforeLines="50" w:before="50" w:afterLines="50" w:after="50"/>
      <w:jc w:val="both"/>
      <w:outlineLvl w:val="1"/>
    </w:pPr>
    <w:rPr>
      <w:rFonts w:ascii="黑体" w:eastAsia="黑体" w:hAnsi="Times New Roman"/>
      <w:sz w:val="21"/>
    </w:rPr>
  </w:style>
  <w:style w:type="paragraph" w:customStyle="1" w:styleId="affffffffffff0">
    <w:name w:val="一级条标题"/>
    <w:basedOn w:val="affffffffffff"/>
    <w:next w:val="afffffffffffb"/>
    <w:rsid w:val="009D2E42"/>
    <w:pPr>
      <w:spacing w:beforeLines="0" w:before="0" w:afterLines="0" w:after="0"/>
      <w:outlineLvl w:val="2"/>
    </w:pPr>
  </w:style>
  <w:style w:type="paragraph" w:customStyle="1" w:styleId="affffffffffff1">
    <w:name w:val="二级条标题"/>
    <w:basedOn w:val="affffffffffff0"/>
    <w:next w:val="afffffffffffb"/>
    <w:rsid w:val="009D2E42"/>
    <w:pPr>
      <w:outlineLvl w:val="3"/>
    </w:pPr>
  </w:style>
  <w:style w:type="paragraph" w:customStyle="1" w:styleId="affffffffffff2">
    <w:name w:val="三级条标题"/>
    <w:basedOn w:val="affffffffffff1"/>
    <w:next w:val="afffffffffffb"/>
    <w:rsid w:val="009D2E42"/>
    <w:pPr>
      <w:outlineLvl w:val="4"/>
    </w:pPr>
  </w:style>
  <w:style w:type="paragraph" w:customStyle="1" w:styleId="affffffffffff3">
    <w:name w:val="四级条标题"/>
    <w:basedOn w:val="affffffffffff2"/>
    <w:next w:val="afffffffffffb"/>
    <w:rsid w:val="009D2E42"/>
    <w:pPr>
      <w:outlineLvl w:val="5"/>
    </w:pPr>
  </w:style>
  <w:style w:type="paragraph" w:customStyle="1" w:styleId="affffffffffff4">
    <w:name w:val="五级条标题"/>
    <w:basedOn w:val="affffffffffff3"/>
    <w:next w:val="afffffffffffb"/>
    <w:rsid w:val="009D2E42"/>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0799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3B5373590A4EA7B6A348BD7A6A49E5"/>
        <w:category>
          <w:name w:val="常规"/>
          <w:gallery w:val="placeholder"/>
        </w:category>
        <w:types>
          <w:type w:val="bbPlcHdr"/>
        </w:types>
        <w:behaviors>
          <w:behavior w:val="content"/>
        </w:behaviors>
        <w:guid w:val="{B79F6E0A-129E-40BC-AA6C-06033329E0A3}"/>
      </w:docPartPr>
      <w:docPartBody>
        <w:p w:rsidR="00A4081F" w:rsidRDefault="003A56CA">
          <w:pPr>
            <w:pStyle w:val="7C3B5373590A4EA7B6A348BD7A6A49E5"/>
          </w:pPr>
          <w:r w:rsidRPr="00751A05">
            <w:rPr>
              <w:rStyle w:val="a3"/>
              <w:rFonts w:hint="eastAsia"/>
            </w:rPr>
            <w:t>单击或点击此处输入文字。</w:t>
          </w:r>
        </w:p>
      </w:docPartBody>
    </w:docPart>
    <w:docPart>
      <w:docPartPr>
        <w:name w:val="A99351DFF54642C3AA3C28019AE19537"/>
        <w:category>
          <w:name w:val="常规"/>
          <w:gallery w:val="placeholder"/>
        </w:category>
        <w:types>
          <w:type w:val="bbPlcHdr"/>
        </w:types>
        <w:behaviors>
          <w:behavior w:val="content"/>
        </w:behaviors>
        <w:guid w:val="{1FDD895A-D1B4-414D-B7DD-A931DA3772DD}"/>
      </w:docPartPr>
      <w:docPartBody>
        <w:p w:rsidR="00A4081F" w:rsidRDefault="003A56CA">
          <w:pPr>
            <w:pStyle w:val="A99351DFF54642C3AA3C28019AE1953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CA"/>
    <w:rsid w:val="00002A06"/>
    <w:rsid w:val="000A2CE6"/>
    <w:rsid w:val="000D5337"/>
    <w:rsid w:val="00154A67"/>
    <w:rsid w:val="00172C28"/>
    <w:rsid w:val="00340866"/>
    <w:rsid w:val="003A56CA"/>
    <w:rsid w:val="004055FA"/>
    <w:rsid w:val="004575D1"/>
    <w:rsid w:val="00470E51"/>
    <w:rsid w:val="00483DD0"/>
    <w:rsid w:val="0049532F"/>
    <w:rsid w:val="005655DF"/>
    <w:rsid w:val="00724BB6"/>
    <w:rsid w:val="007E6C0B"/>
    <w:rsid w:val="00807C41"/>
    <w:rsid w:val="00840353"/>
    <w:rsid w:val="009A3BA5"/>
    <w:rsid w:val="009E1160"/>
    <w:rsid w:val="00A4081F"/>
    <w:rsid w:val="00C00425"/>
    <w:rsid w:val="00C10868"/>
    <w:rsid w:val="00CC09C9"/>
    <w:rsid w:val="00CE68D5"/>
    <w:rsid w:val="00DC0B56"/>
    <w:rsid w:val="00E97720"/>
    <w:rsid w:val="00F00D96"/>
    <w:rsid w:val="00F12D82"/>
    <w:rsid w:val="00F32844"/>
    <w:rsid w:val="00F3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4BB6"/>
    <w:rPr>
      <w:color w:val="808080"/>
    </w:rPr>
  </w:style>
  <w:style w:type="paragraph" w:customStyle="1" w:styleId="7C3B5373590A4EA7B6A348BD7A6A49E5">
    <w:name w:val="7C3B5373590A4EA7B6A348BD7A6A49E5"/>
    <w:pPr>
      <w:widowControl w:val="0"/>
      <w:jc w:val="both"/>
    </w:pPr>
  </w:style>
  <w:style w:type="paragraph" w:customStyle="1" w:styleId="012DE1B5939C4650BB725FF0C7745751">
    <w:name w:val="012DE1B5939C4650BB725FF0C7745751"/>
    <w:pPr>
      <w:widowControl w:val="0"/>
      <w:jc w:val="both"/>
    </w:pPr>
  </w:style>
  <w:style w:type="paragraph" w:customStyle="1" w:styleId="A99351DFF54642C3AA3C28019AE19537">
    <w:name w:val="A99351DFF54642C3AA3C28019AE19537"/>
    <w:pPr>
      <w:widowControl w:val="0"/>
      <w:jc w:val="both"/>
    </w:pPr>
  </w:style>
  <w:style w:type="paragraph" w:customStyle="1" w:styleId="A91705882EE24FEC98B5DE33E3F2E1C3">
    <w:name w:val="A91705882EE24FEC98B5DE33E3F2E1C3"/>
    <w:rsid w:val="00724B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6D90-2B9A-4F03-8EA3-DDD9E039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1799</TotalTime>
  <Pages>9</Pages>
  <Words>786</Words>
  <Characters>4485</Characters>
  <Application>Microsoft Office Word</Application>
  <DocSecurity>0</DocSecurity>
  <Lines>37</Lines>
  <Paragraphs>10</Paragraphs>
  <ScaleCrop>false</ScaleCrop>
  <Company>PCMI</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dc:creator>
  <cp:keywords/>
  <dc:description>&lt;config cover="true" show_menu="true" version="1.0.0" doctype="SDKXY"&gt;_x000d_
&lt;/config&gt;</dc:description>
  <cp:lastModifiedBy>Admin</cp:lastModifiedBy>
  <cp:revision>95</cp:revision>
  <cp:lastPrinted>2021-09-24T06:08:00Z</cp:lastPrinted>
  <dcterms:created xsi:type="dcterms:W3CDTF">2021-01-13T01:46:00Z</dcterms:created>
  <dcterms:modified xsi:type="dcterms:W3CDTF">2021-09-28T08:08:00Z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